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1563A948" w:rsidR="00FB4749" w:rsidRDefault="00FB4749" w:rsidP="00FB4749">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w:t>
      </w:r>
      <w:r w:rsidR="007B0EA9">
        <w:rPr>
          <w:rFonts w:cs="Arial"/>
          <w:b/>
          <w:sz w:val="28"/>
          <w:szCs w:val="28"/>
          <w:u w:val="single"/>
        </w:rPr>
        <w:t>2</w:t>
      </w:r>
      <w:r w:rsidR="007B0EA9" w:rsidRPr="007B0EA9">
        <w:rPr>
          <w:rFonts w:cs="Arial"/>
          <w:b/>
          <w:sz w:val="28"/>
          <w:szCs w:val="28"/>
          <w:u w:val="single"/>
          <w:vertAlign w:val="superscript"/>
        </w:rPr>
        <w:t>th</w:t>
      </w:r>
      <w:r w:rsidR="007B0EA9">
        <w:rPr>
          <w:rFonts w:cs="Arial"/>
          <w:b/>
          <w:sz w:val="28"/>
          <w:szCs w:val="28"/>
          <w:u w:val="single"/>
        </w:rPr>
        <w:t xml:space="preserve"> February</w:t>
      </w:r>
      <w:r w:rsidR="00AE1CAD">
        <w:rPr>
          <w:rFonts w:cs="Arial"/>
          <w:b/>
          <w:sz w:val="28"/>
          <w:szCs w:val="28"/>
          <w:u w:val="single"/>
        </w:rPr>
        <w:t xml:space="preserve"> </w:t>
      </w:r>
      <w:r>
        <w:rPr>
          <w:rFonts w:cs="Arial"/>
          <w:b/>
          <w:sz w:val="28"/>
          <w:szCs w:val="28"/>
          <w:u w:val="single"/>
        </w:rPr>
        <w:t>20</w:t>
      </w:r>
      <w:r w:rsidR="007B0EA9">
        <w:rPr>
          <w:rFonts w:cs="Arial"/>
          <w:b/>
          <w:sz w:val="28"/>
          <w:szCs w:val="28"/>
          <w:u w:val="single"/>
        </w:rPr>
        <w:t>20</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77777777" w:rsidR="00FB4749" w:rsidRDefault="00FB4749" w:rsidP="00FB4749">
      <w:pPr>
        <w:jc w:val="center"/>
        <w:rPr>
          <w:rFonts w:cs="Arial"/>
        </w:rPr>
      </w:pPr>
      <w:r w:rsidRPr="00CC70B3">
        <w:rPr>
          <w:rFonts w:cs="Arial"/>
        </w:rPr>
        <w:t>9am – 5pm</w:t>
      </w:r>
    </w:p>
    <w:p w14:paraId="08BFD22E" w14:textId="77777777" w:rsidR="00FB4749" w:rsidRPr="00CC70B3" w:rsidRDefault="00FB4749" w:rsidP="00FB4749">
      <w:pPr>
        <w:jc w:val="center"/>
        <w:rPr>
          <w:rFonts w:cs="Arial"/>
        </w:rPr>
      </w:pPr>
    </w:p>
    <w:p w14:paraId="4B270F7B" w14:textId="2E1BEB86" w:rsidR="00FB4749" w:rsidRDefault="00FB4749" w:rsidP="00FB4749">
      <w:pPr>
        <w:rPr>
          <w:rFonts w:cs="Arial"/>
        </w:rPr>
      </w:pPr>
      <w:r w:rsidRPr="00CC70B3">
        <w:rPr>
          <w:rFonts w:cs="Arial"/>
          <w:u w:val="single"/>
        </w:rPr>
        <w:t>Present:</w:t>
      </w:r>
      <w:r w:rsidRPr="00CC70B3">
        <w:rPr>
          <w:rFonts w:cs="Arial"/>
        </w:rPr>
        <w:t xml:space="preserve"> </w:t>
      </w:r>
      <w:r w:rsidR="009902BB">
        <w:rPr>
          <w:rFonts w:cs="Arial"/>
        </w:rPr>
        <w:t xml:space="preserve">Richard Brown, Lisa Fisher, Alan Smith , </w:t>
      </w:r>
      <w:proofErr w:type="spellStart"/>
      <w:r w:rsidR="009902BB">
        <w:rPr>
          <w:rFonts w:cs="Arial"/>
        </w:rPr>
        <w:t>Sadik</w:t>
      </w:r>
      <w:proofErr w:type="spellEnd"/>
      <w:r w:rsidR="009902BB">
        <w:rPr>
          <w:rFonts w:cs="Arial"/>
        </w:rPr>
        <w:t xml:space="preserve"> Al-Hassan, </w:t>
      </w:r>
      <w:proofErr w:type="spellStart"/>
      <w:r w:rsidR="009902BB">
        <w:rPr>
          <w:rFonts w:cs="Arial"/>
        </w:rPr>
        <w:t>D</w:t>
      </w:r>
      <w:r w:rsidR="00A15188">
        <w:rPr>
          <w:rFonts w:cs="Arial"/>
        </w:rPr>
        <w:t>a</w:t>
      </w:r>
      <w:r w:rsidR="009902BB">
        <w:rPr>
          <w:rFonts w:cs="Arial"/>
        </w:rPr>
        <w:t>lveer</w:t>
      </w:r>
      <w:proofErr w:type="spellEnd"/>
      <w:r w:rsidR="009902BB">
        <w:rPr>
          <w:rFonts w:cs="Arial"/>
        </w:rPr>
        <w:t xml:space="preserve"> </w:t>
      </w:r>
      <w:proofErr w:type="spellStart"/>
      <w:r w:rsidR="009902BB">
        <w:rPr>
          <w:rFonts w:cs="Arial"/>
        </w:rPr>
        <w:t>Dohal</w:t>
      </w:r>
      <w:proofErr w:type="spellEnd"/>
      <w:r w:rsidR="009902BB">
        <w:rPr>
          <w:rFonts w:cs="Arial"/>
        </w:rPr>
        <w:t xml:space="preserve">, Morag </w:t>
      </w:r>
      <w:proofErr w:type="spellStart"/>
      <w:r w:rsidR="009902BB">
        <w:rPr>
          <w:rFonts w:cs="Arial"/>
        </w:rPr>
        <w:t>McMeekin</w:t>
      </w:r>
      <w:proofErr w:type="spellEnd"/>
      <w:r w:rsidR="009902BB">
        <w:rPr>
          <w:rFonts w:cs="Arial"/>
        </w:rPr>
        <w:t>, Tanzil Ahmed, St</w:t>
      </w:r>
      <w:r w:rsidR="00A15188">
        <w:rPr>
          <w:rFonts w:cs="Arial"/>
        </w:rPr>
        <w:t>ua</w:t>
      </w:r>
      <w:r w:rsidR="009902BB">
        <w:rPr>
          <w:rFonts w:cs="Arial"/>
        </w:rPr>
        <w:t xml:space="preserve">rt </w:t>
      </w:r>
      <w:proofErr w:type="spellStart"/>
      <w:r w:rsidR="009902BB">
        <w:rPr>
          <w:rFonts w:cs="Arial"/>
        </w:rPr>
        <w:t>Moul</w:t>
      </w:r>
      <w:proofErr w:type="spellEnd"/>
      <w:r w:rsidR="009902BB">
        <w:rPr>
          <w:rFonts w:cs="Arial"/>
        </w:rPr>
        <w:t>, Ramesh Yadav, Imran Ahmed, Jerry Long, Heather Blandford</w:t>
      </w:r>
      <w:r w:rsidR="00322B46">
        <w:rPr>
          <w:rFonts w:cs="Arial"/>
        </w:rPr>
        <w:t>.</w:t>
      </w:r>
    </w:p>
    <w:p w14:paraId="03376AD2" w14:textId="77777777" w:rsidR="00FB4749" w:rsidRPr="00CC70B3" w:rsidRDefault="00FB4749" w:rsidP="00FB4749">
      <w:pPr>
        <w:rPr>
          <w:rFonts w:cs="Arial"/>
        </w:rPr>
      </w:pPr>
    </w:p>
    <w:p w14:paraId="3489B228" w14:textId="00275025"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322B46">
        <w:rPr>
          <w:rFonts w:cs="Arial"/>
        </w:rPr>
        <w:t>None</w:t>
      </w:r>
      <w:r w:rsidR="00A15188">
        <w:rPr>
          <w:rFonts w:cs="Arial"/>
        </w:rPr>
        <w:t>.</w:t>
      </w:r>
    </w:p>
    <w:p w14:paraId="1083F10D" w14:textId="77777777" w:rsidR="00FB4749" w:rsidRPr="00CC70B3" w:rsidRDefault="00FB4749" w:rsidP="00FB4749">
      <w:pPr>
        <w:tabs>
          <w:tab w:val="center" w:pos="4513"/>
        </w:tabs>
        <w:rPr>
          <w:rFonts w:cs="Arial"/>
        </w:rPr>
      </w:pPr>
    </w:p>
    <w:p w14:paraId="21848585" w14:textId="3C1B40E0" w:rsidR="00FB4749" w:rsidRDefault="00FB4749" w:rsidP="00FB4749">
      <w:pPr>
        <w:rPr>
          <w:rFonts w:cs="Arial"/>
          <w:sz w:val="22"/>
        </w:rPr>
      </w:pPr>
      <w:r w:rsidRPr="00CC70B3">
        <w:rPr>
          <w:rFonts w:cs="Arial"/>
          <w:u w:val="single"/>
        </w:rPr>
        <w:t>Declarations of Interest</w:t>
      </w:r>
      <w:r>
        <w:rPr>
          <w:rFonts w:cs="Arial"/>
        </w:rPr>
        <w:t xml:space="preserve"> – </w:t>
      </w:r>
      <w:r w:rsidR="007A7D2D">
        <w:rPr>
          <w:rFonts w:cs="Arial"/>
        </w:rPr>
        <w:t>None.</w:t>
      </w:r>
    </w:p>
    <w:p w14:paraId="30C331C5" w14:textId="77777777" w:rsidR="00FB4749" w:rsidRDefault="00FB4749" w:rsidP="00FB4749">
      <w:pPr>
        <w:rPr>
          <w:rFonts w:cs="Arial"/>
        </w:rPr>
      </w:pPr>
    </w:p>
    <w:p w14:paraId="740302C0" w14:textId="16959A9E" w:rsidR="00FB4749" w:rsidRPr="009902BB" w:rsidRDefault="00FB4749" w:rsidP="00FB4749">
      <w:pPr>
        <w:rPr>
          <w:rFonts w:cs="Arial"/>
          <w:sz w:val="22"/>
        </w:rPr>
      </w:pPr>
      <w:r w:rsidRPr="00CC70B3">
        <w:rPr>
          <w:rFonts w:cs="Arial"/>
          <w:u w:val="single"/>
        </w:rPr>
        <w:t xml:space="preserve">CCA nomination for report – </w:t>
      </w:r>
      <w:r w:rsidR="009902BB">
        <w:rPr>
          <w:rFonts w:cs="Arial"/>
        </w:rPr>
        <w:t>Alan Smith</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3326202F" w:rsidR="00FB4749" w:rsidRDefault="00FB4749" w:rsidP="00FB4749">
      <w:pPr>
        <w:rPr>
          <w:u w:val="single"/>
        </w:rPr>
      </w:pPr>
      <w:r w:rsidRPr="0002633F">
        <w:rPr>
          <w:u w:val="single"/>
        </w:rPr>
        <w:t xml:space="preserve">Review of </w:t>
      </w:r>
      <w:r w:rsidR="0051395E">
        <w:rPr>
          <w:u w:val="single"/>
        </w:rPr>
        <w:t>March</w:t>
      </w:r>
      <w:r>
        <w:rPr>
          <w:u w:val="single"/>
        </w:rPr>
        <w:t xml:space="preserve"> </w:t>
      </w:r>
      <w:r w:rsidRPr="0002633F">
        <w:rPr>
          <w:u w:val="single"/>
        </w:rPr>
        <w:t>Minutes &amp; Action Points.</w:t>
      </w:r>
    </w:p>
    <w:p w14:paraId="3F65CF11" w14:textId="77777777" w:rsidR="00FB4749"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77777777" w:rsidR="00FB4749" w:rsidRDefault="00FB4749" w:rsidP="00FB4749">
      <w:pPr>
        <w:rPr>
          <w:sz w:val="22"/>
        </w:rPr>
      </w:pPr>
      <w:r>
        <w:rPr>
          <w:sz w:val="22"/>
        </w:rPr>
        <w:t>Applications reviewed.</w:t>
      </w:r>
    </w:p>
    <w:p w14:paraId="36698A4D" w14:textId="64BD75E9" w:rsidR="00FB4749" w:rsidRDefault="00FB4749" w:rsidP="00FB4749">
      <w:pPr>
        <w:rPr>
          <w:sz w:val="22"/>
        </w:rPr>
      </w:pPr>
    </w:p>
    <w:p w14:paraId="62060B5A" w14:textId="77777777" w:rsidR="0032098B" w:rsidRDefault="0032098B" w:rsidP="0032098B">
      <w:pPr>
        <w:rPr>
          <w:rFonts w:cs="Arial"/>
          <w:u w:val="single"/>
        </w:rPr>
      </w:pPr>
      <w:r w:rsidRPr="009902BB">
        <w:rPr>
          <w:rFonts w:cs="Arial"/>
          <w:u w:val="single"/>
        </w:rPr>
        <w:t>PGD Service Update</w:t>
      </w:r>
    </w:p>
    <w:p w14:paraId="53615EBC" w14:textId="1CEE7049" w:rsidR="0032098B" w:rsidRDefault="0032098B" w:rsidP="00FB4749">
      <w:pPr>
        <w:rPr>
          <w:sz w:val="22"/>
        </w:rPr>
      </w:pPr>
    </w:p>
    <w:p w14:paraId="02566C47" w14:textId="1330F0CB" w:rsidR="0032098B" w:rsidRDefault="0032098B" w:rsidP="00FB4749">
      <w:pPr>
        <w:rPr>
          <w:sz w:val="22"/>
        </w:rPr>
      </w:pPr>
      <w:r>
        <w:rPr>
          <w:sz w:val="22"/>
        </w:rPr>
        <w:t>Richard provides the committee with an overview of how the service will run.</w:t>
      </w:r>
    </w:p>
    <w:p w14:paraId="669F54D6" w14:textId="77777777" w:rsidR="0032098B" w:rsidRDefault="0032098B" w:rsidP="00FB4749">
      <w:pPr>
        <w:rPr>
          <w:sz w:val="22"/>
        </w:rPr>
      </w:pPr>
    </w:p>
    <w:p w14:paraId="7869FD03" w14:textId="25FC2DAA" w:rsidR="0032098B" w:rsidRDefault="0032098B" w:rsidP="00FB4749">
      <w:pPr>
        <w:rPr>
          <w:sz w:val="22"/>
        </w:rPr>
      </w:pPr>
      <w:r>
        <w:rPr>
          <w:sz w:val="22"/>
        </w:rPr>
        <w:t xml:space="preserve">Pilot pharmacies are attending a meeting at the office tomorrow evening, this is to test the services such as PharmOutcomes </w:t>
      </w:r>
      <w:r w:rsidR="00396924">
        <w:rPr>
          <w:sz w:val="22"/>
        </w:rPr>
        <w:t xml:space="preserve">and check they </w:t>
      </w:r>
      <w:r>
        <w:rPr>
          <w:sz w:val="22"/>
        </w:rPr>
        <w:t>work correctly before the rollout.</w:t>
      </w:r>
    </w:p>
    <w:p w14:paraId="2596B11E" w14:textId="2115A00C" w:rsidR="0032098B" w:rsidRDefault="0032098B" w:rsidP="00FB4749">
      <w:pPr>
        <w:rPr>
          <w:sz w:val="22"/>
        </w:rPr>
      </w:pPr>
    </w:p>
    <w:p w14:paraId="55A99F29" w14:textId="768C0F69" w:rsidR="0032098B" w:rsidRDefault="0032098B" w:rsidP="00FB4749">
      <w:pPr>
        <w:rPr>
          <w:sz w:val="22"/>
        </w:rPr>
      </w:pPr>
      <w:r>
        <w:rPr>
          <w:sz w:val="22"/>
        </w:rPr>
        <w:t>There are 2 other evening training meetings and 1 day one for all BNSS</w:t>
      </w:r>
      <w:r w:rsidR="00396924">
        <w:rPr>
          <w:sz w:val="22"/>
        </w:rPr>
        <w:t>G</w:t>
      </w:r>
      <w:r>
        <w:rPr>
          <w:sz w:val="22"/>
        </w:rPr>
        <w:t xml:space="preserve"> pharmacies to attend. The pharmacist who attends the training will </w:t>
      </w:r>
      <w:r w:rsidR="00396924">
        <w:rPr>
          <w:sz w:val="22"/>
        </w:rPr>
        <w:t>feed</w:t>
      </w:r>
      <w:r>
        <w:rPr>
          <w:sz w:val="22"/>
        </w:rPr>
        <w:t xml:space="preserve"> back to the pharmacy and cascade the information to the team. They will have tasks to complete </w:t>
      </w:r>
      <w:r w:rsidR="00962A00">
        <w:rPr>
          <w:sz w:val="22"/>
        </w:rPr>
        <w:t xml:space="preserve">on return to the pharmacy, </w:t>
      </w:r>
      <w:r>
        <w:rPr>
          <w:sz w:val="22"/>
        </w:rPr>
        <w:t xml:space="preserve">to ensure the pharmacy is ready to go live. </w:t>
      </w:r>
    </w:p>
    <w:p w14:paraId="69039254" w14:textId="49119B9F" w:rsidR="0032098B" w:rsidRDefault="0032098B" w:rsidP="00FB4749">
      <w:pPr>
        <w:rPr>
          <w:sz w:val="22"/>
        </w:rPr>
      </w:pPr>
    </w:p>
    <w:p w14:paraId="423F2FE5" w14:textId="54ED52F7" w:rsidR="00223BE9" w:rsidRDefault="00223BE9" w:rsidP="00FB4749">
      <w:pPr>
        <w:rPr>
          <w:sz w:val="22"/>
        </w:rPr>
      </w:pPr>
      <w:r>
        <w:rPr>
          <w:sz w:val="22"/>
        </w:rPr>
        <w:t>PGDs are for; UTIs, Sore Throat, Eye infection, Impetigo and Skin rashes.</w:t>
      </w:r>
    </w:p>
    <w:p w14:paraId="2F949F41" w14:textId="73AE4C10" w:rsidR="00223BE9" w:rsidRDefault="00223BE9" w:rsidP="00FB4749">
      <w:pPr>
        <w:rPr>
          <w:sz w:val="22"/>
        </w:rPr>
      </w:pPr>
    </w:p>
    <w:p w14:paraId="00A8FEA6" w14:textId="7E2EE2CA" w:rsidR="00223BE9" w:rsidRDefault="00223BE9" w:rsidP="00FB4749">
      <w:pPr>
        <w:rPr>
          <w:sz w:val="22"/>
        </w:rPr>
      </w:pPr>
      <w:r>
        <w:rPr>
          <w:sz w:val="22"/>
        </w:rPr>
        <w:t>Aim for coverage before Easter</w:t>
      </w:r>
    </w:p>
    <w:p w14:paraId="0BB60C64" w14:textId="77777777" w:rsidR="0032098B" w:rsidRPr="00D20526" w:rsidRDefault="0032098B" w:rsidP="00FB4749">
      <w:pPr>
        <w:rPr>
          <w:sz w:val="22"/>
        </w:rPr>
      </w:pPr>
    </w:p>
    <w:p w14:paraId="72A480FD" w14:textId="77777777" w:rsidR="00FB4749" w:rsidRDefault="00FB4749" w:rsidP="00FB4749">
      <w:pPr>
        <w:rPr>
          <w:u w:val="single"/>
        </w:rPr>
      </w:pPr>
      <w:r w:rsidRPr="00B71DFA">
        <w:rPr>
          <w:u w:val="single"/>
        </w:rPr>
        <w:t>Treasurers report</w:t>
      </w:r>
    </w:p>
    <w:p w14:paraId="010FE157" w14:textId="3A4BC718" w:rsidR="003E485A" w:rsidRDefault="003E485A"/>
    <w:p w14:paraId="0821B911" w14:textId="0E6F2E69" w:rsidR="009902BB" w:rsidRPr="009902BB" w:rsidRDefault="0032098B">
      <w:pPr>
        <w:rPr>
          <w:sz w:val="22"/>
          <w:szCs w:val="22"/>
        </w:rPr>
      </w:pPr>
      <w:r>
        <w:rPr>
          <w:sz w:val="22"/>
          <w:szCs w:val="22"/>
        </w:rPr>
        <w:t>Jerry presents an update of the accounts to the committee.</w:t>
      </w:r>
    </w:p>
    <w:p w14:paraId="017523B7" w14:textId="77777777" w:rsidR="009902BB" w:rsidRDefault="009902BB"/>
    <w:p w14:paraId="6582CF62" w14:textId="77777777" w:rsidR="00396924" w:rsidRDefault="00396924" w:rsidP="009902BB">
      <w:pPr>
        <w:spacing w:before="40"/>
        <w:rPr>
          <w:rFonts w:cs="Arial"/>
          <w:u w:val="single"/>
        </w:rPr>
      </w:pPr>
    </w:p>
    <w:p w14:paraId="454EE671" w14:textId="77777777" w:rsidR="00396924" w:rsidRDefault="00396924" w:rsidP="009902BB">
      <w:pPr>
        <w:spacing w:before="40"/>
        <w:rPr>
          <w:rFonts w:cs="Arial"/>
          <w:u w:val="single"/>
        </w:rPr>
      </w:pPr>
    </w:p>
    <w:p w14:paraId="2BFA3D23" w14:textId="665AD29E" w:rsidR="009902BB" w:rsidRDefault="009902BB" w:rsidP="009902BB">
      <w:pPr>
        <w:spacing w:before="40"/>
        <w:rPr>
          <w:rFonts w:cs="Arial"/>
          <w:u w:val="single"/>
        </w:rPr>
      </w:pPr>
      <w:r w:rsidRPr="009902BB">
        <w:rPr>
          <w:rFonts w:cs="Arial"/>
          <w:u w:val="single"/>
        </w:rPr>
        <w:lastRenderedPageBreak/>
        <w:t>PSNC/LPC Review</w:t>
      </w:r>
    </w:p>
    <w:p w14:paraId="08D01256" w14:textId="315C1DB9" w:rsidR="009902BB" w:rsidRDefault="009902BB" w:rsidP="009902BB">
      <w:pPr>
        <w:spacing w:before="40"/>
        <w:rPr>
          <w:rFonts w:cs="Arial"/>
          <w:u w:val="single"/>
        </w:rPr>
      </w:pPr>
    </w:p>
    <w:p w14:paraId="1239D194" w14:textId="77777777" w:rsidR="007A7D2D" w:rsidRDefault="007A7D2D">
      <w:pPr>
        <w:rPr>
          <w:rFonts w:cs="Arial"/>
          <w:sz w:val="22"/>
          <w:szCs w:val="22"/>
        </w:rPr>
      </w:pPr>
      <w:r>
        <w:rPr>
          <w:rFonts w:cs="Arial"/>
          <w:sz w:val="22"/>
          <w:szCs w:val="22"/>
        </w:rPr>
        <w:t xml:space="preserve">A pharmacy review has been commissioned to review LPC’s and the PSNC. </w:t>
      </w:r>
    </w:p>
    <w:p w14:paraId="540CDD89" w14:textId="6FD0CF00" w:rsidR="009902BB" w:rsidRDefault="007A7D2D">
      <w:pPr>
        <w:rPr>
          <w:rFonts w:cs="Arial"/>
          <w:sz w:val="22"/>
          <w:szCs w:val="22"/>
        </w:rPr>
      </w:pPr>
      <w:r>
        <w:rPr>
          <w:rFonts w:cs="Arial"/>
          <w:sz w:val="22"/>
          <w:szCs w:val="22"/>
        </w:rPr>
        <w:t>Contractors are encouraged to complete a survey to give their opinion, the committee can also feed in their views.</w:t>
      </w:r>
    </w:p>
    <w:p w14:paraId="6979A336" w14:textId="38A22A83" w:rsidR="0032098B" w:rsidRDefault="007A7D2D">
      <w:pPr>
        <w:rPr>
          <w:rFonts w:cs="Arial"/>
          <w:sz w:val="22"/>
          <w:szCs w:val="22"/>
        </w:rPr>
      </w:pPr>
      <w:r>
        <w:rPr>
          <w:rFonts w:cs="Arial"/>
          <w:sz w:val="22"/>
          <w:szCs w:val="22"/>
        </w:rPr>
        <w:t xml:space="preserve">The review looks at how the LPC spends the levy and how it is utilised. The committee can also feedback on what they expect from the PSNC. </w:t>
      </w:r>
    </w:p>
    <w:p w14:paraId="4045B2A4" w14:textId="1C98AD83" w:rsidR="007A7D2D" w:rsidRDefault="007A7D2D">
      <w:pPr>
        <w:rPr>
          <w:rFonts w:cs="Arial"/>
          <w:sz w:val="22"/>
          <w:szCs w:val="22"/>
        </w:rPr>
      </w:pPr>
      <w:r>
        <w:rPr>
          <w:rFonts w:cs="Arial"/>
          <w:sz w:val="22"/>
          <w:szCs w:val="22"/>
        </w:rPr>
        <w:t>Richard took the committee through the questionnaire to record the conversation around the submission.</w:t>
      </w:r>
      <w:r w:rsidR="00991E07">
        <w:rPr>
          <w:rFonts w:cs="Arial"/>
          <w:sz w:val="22"/>
          <w:szCs w:val="22"/>
        </w:rPr>
        <w:t xml:space="preserve"> </w:t>
      </w:r>
    </w:p>
    <w:p w14:paraId="2845303E" w14:textId="0158701A" w:rsidR="00991E07" w:rsidRDefault="00991E07">
      <w:pPr>
        <w:rPr>
          <w:rFonts w:cs="Arial"/>
          <w:sz w:val="22"/>
          <w:szCs w:val="22"/>
        </w:rPr>
      </w:pPr>
    </w:p>
    <w:p w14:paraId="38D1440D" w14:textId="3179DC3D" w:rsidR="00991E07" w:rsidRDefault="00991E07">
      <w:pPr>
        <w:rPr>
          <w:rFonts w:cs="Arial"/>
          <w:sz w:val="22"/>
          <w:szCs w:val="22"/>
        </w:rPr>
      </w:pPr>
      <w:r>
        <w:rPr>
          <w:rFonts w:cs="Arial"/>
          <w:sz w:val="22"/>
          <w:szCs w:val="22"/>
        </w:rPr>
        <w:t>Lisa and Richard will complete the submission and send this next week.</w:t>
      </w:r>
    </w:p>
    <w:p w14:paraId="2F5C0750" w14:textId="0024F638" w:rsidR="007A7D2D" w:rsidRDefault="007A7D2D">
      <w:pPr>
        <w:rPr>
          <w:rFonts w:cs="Arial"/>
          <w:sz w:val="22"/>
          <w:szCs w:val="22"/>
        </w:rPr>
      </w:pPr>
    </w:p>
    <w:p w14:paraId="1F943142" w14:textId="5F902EA4" w:rsidR="00991E07" w:rsidRDefault="00991E07" w:rsidP="00991E07">
      <w:pPr>
        <w:rPr>
          <w:u w:val="single"/>
        </w:rPr>
      </w:pPr>
      <w:r w:rsidRPr="00991E07">
        <w:rPr>
          <w:u w:val="single"/>
        </w:rPr>
        <w:t>Conference 2020</w:t>
      </w:r>
    </w:p>
    <w:p w14:paraId="395A3507" w14:textId="54B11327" w:rsidR="00991E07" w:rsidRDefault="00991E07" w:rsidP="00991E07">
      <w:pPr>
        <w:rPr>
          <w:sz w:val="22"/>
          <w:szCs w:val="22"/>
        </w:rPr>
      </w:pPr>
    </w:p>
    <w:p w14:paraId="25066A82" w14:textId="5F68CB2B" w:rsidR="00991E07" w:rsidRPr="0024118A" w:rsidRDefault="00991E07">
      <w:pPr>
        <w:rPr>
          <w:sz w:val="22"/>
          <w:szCs w:val="22"/>
        </w:rPr>
      </w:pPr>
      <w:r>
        <w:rPr>
          <w:sz w:val="22"/>
          <w:szCs w:val="22"/>
        </w:rPr>
        <w:t xml:space="preserve">Discussion around locations for this year’s conference, we were hoping to use Somerdale Pavilion but this is now not possible. Debbie has a quote from Aztec Spa, where the event </w:t>
      </w:r>
      <w:r w:rsidR="0024118A">
        <w:rPr>
          <w:sz w:val="22"/>
          <w:szCs w:val="22"/>
        </w:rPr>
        <w:t xml:space="preserve">was held </w:t>
      </w:r>
      <w:r>
        <w:rPr>
          <w:sz w:val="22"/>
          <w:szCs w:val="22"/>
        </w:rPr>
        <w:t>last year. The com</w:t>
      </w:r>
      <w:r w:rsidR="0024118A">
        <w:rPr>
          <w:sz w:val="22"/>
          <w:szCs w:val="22"/>
        </w:rPr>
        <w:t>mittee suggested contacting the Holiday Inn in Filton. Debbie to make contact and check availability. The committee agree that if the costs and set up is good then to book Holiday Inn, if not we will book the Aztec Hotel.</w:t>
      </w:r>
    </w:p>
    <w:p w14:paraId="2308B1A8" w14:textId="77777777" w:rsidR="00991E07" w:rsidRPr="0032098B" w:rsidRDefault="00991E07">
      <w:pPr>
        <w:rPr>
          <w:rFonts w:cs="Arial"/>
          <w:sz w:val="22"/>
          <w:szCs w:val="22"/>
        </w:rPr>
      </w:pPr>
    </w:p>
    <w:p w14:paraId="548232CD" w14:textId="77777777" w:rsidR="009902BB" w:rsidRPr="009902BB" w:rsidRDefault="009902BB">
      <w:pPr>
        <w:rPr>
          <w:rFonts w:cs="Arial"/>
          <w:u w:val="single"/>
        </w:rPr>
      </w:pPr>
    </w:p>
    <w:p w14:paraId="466F587F" w14:textId="21E3CDFF" w:rsidR="009902BB" w:rsidRDefault="009902BB">
      <w:pPr>
        <w:rPr>
          <w:rFonts w:cs="Arial"/>
          <w:u w:val="single"/>
        </w:rPr>
      </w:pPr>
      <w:r w:rsidRPr="009902BB">
        <w:rPr>
          <w:rFonts w:cs="Arial"/>
          <w:u w:val="single"/>
        </w:rPr>
        <w:t>AOB</w:t>
      </w:r>
    </w:p>
    <w:p w14:paraId="3B627C37" w14:textId="4C4415E2" w:rsidR="009902BB" w:rsidRDefault="009902BB">
      <w:pPr>
        <w:rPr>
          <w:u w:val="single"/>
        </w:rPr>
      </w:pPr>
    </w:p>
    <w:p w14:paraId="12BD1D48" w14:textId="77777777" w:rsidR="00F872DE" w:rsidRPr="009902BB" w:rsidRDefault="00F872DE">
      <w:pPr>
        <w:rPr>
          <w:sz w:val="22"/>
          <w:szCs w:val="22"/>
        </w:rPr>
      </w:pPr>
    </w:p>
    <w:sectPr w:rsidR="00F872DE" w:rsidRPr="009902BB"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5A9F" w14:textId="77777777" w:rsidR="0083024C" w:rsidRDefault="0083024C" w:rsidP="0015268C">
      <w:r>
        <w:separator/>
      </w:r>
    </w:p>
  </w:endnote>
  <w:endnote w:type="continuationSeparator" w:id="0">
    <w:p w14:paraId="5C5B9861" w14:textId="77777777" w:rsidR="0083024C" w:rsidRDefault="0083024C"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4A312" w14:textId="77777777" w:rsidR="0083024C" w:rsidRDefault="0083024C" w:rsidP="0015268C">
      <w:r>
        <w:separator/>
      </w:r>
    </w:p>
  </w:footnote>
  <w:footnote w:type="continuationSeparator" w:id="0">
    <w:p w14:paraId="5F081723" w14:textId="77777777" w:rsidR="0083024C" w:rsidRDefault="0083024C"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83024C">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D6F67"/>
    <w:rsid w:val="001452C8"/>
    <w:rsid w:val="0015268C"/>
    <w:rsid w:val="00223BE9"/>
    <w:rsid w:val="0024118A"/>
    <w:rsid w:val="0032098B"/>
    <w:rsid w:val="00322B46"/>
    <w:rsid w:val="00327E61"/>
    <w:rsid w:val="00331D36"/>
    <w:rsid w:val="00396924"/>
    <w:rsid w:val="003E485A"/>
    <w:rsid w:val="0051395E"/>
    <w:rsid w:val="00592B2B"/>
    <w:rsid w:val="005E1816"/>
    <w:rsid w:val="006E6349"/>
    <w:rsid w:val="007A7D2D"/>
    <w:rsid w:val="007B0EA9"/>
    <w:rsid w:val="007E5B27"/>
    <w:rsid w:val="0083024C"/>
    <w:rsid w:val="008A5FF5"/>
    <w:rsid w:val="00962A00"/>
    <w:rsid w:val="009902BB"/>
    <w:rsid w:val="00991E07"/>
    <w:rsid w:val="009B6016"/>
    <w:rsid w:val="00A15188"/>
    <w:rsid w:val="00A2001C"/>
    <w:rsid w:val="00AE1CAD"/>
    <w:rsid w:val="00B32B56"/>
    <w:rsid w:val="00CA129A"/>
    <w:rsid w:val="00E746CB"/>
    <w:rsid w:val="00EF1FA0"/>
    <w:rsid w:val="00F872DE"/>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401F26"/>
    <w:rsid w:val="00662E43"/>
    <w:rsid w:val="007B4866"/>
    <w:rsid w:val="00851C85"/>
    <w:rsid w:val="008F2DC0"/>
    <w:rsid w:val="00912A5C"/>
    <w:rsid w:val="00C3142A"/>
    <w:rsid w:val="00CA3A75"/>
    <w:rsid w:val="00F10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A837-C80A-034A-827A-A59AC1BB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0</TotalTime>
  <Pages>2</Pages>
  <Words>343</Words>
  <Characters>1957</Characters>
  <Application>Microsoft Office Word</Application>
  <DocSecurity>0</DocSecurity>
  <Lines>16</Lines>
  <Paragraphs>4</Paragraphs>
  <ScaleCrop>false</ScaleCrop>
  <Company>BRR Consulting Ltd</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2020-03-11T11:27:00Z</dcterms:created>
  <dcterms:modified xsi:type="dcterms:W3CDTF">2020-03-11T11:27:00Z</dcterms:modified>
</cp:coreProperties>
</file>