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69" w:rsidRDefault="00087442" w:rsidP="00637269">
      <w:pPr>
        <w:pStyle w:val="Heading1"/>
        <w:spacing w:line="240" w:lineRule="auto"/>
        <w:rPr>
          <w:rFonts w:eastAsiaTheme="minorEastAsia"/>
        </w:rPr>
      </w:pPr>
      <w:bookmarkStart w:id="0" w:name="_GoBack"/>
      <w:bookmarkEnd w:id="0"/>
      <w:r>
        <w:rPr>
          <w:rFonts w:eastAsiaTheme="minorEastAsia"/>
        </w:rPr>
        <w:t>Antiviral LES</w:t>
      </w:r>
    </w:p>
    <w:p w:rsidR="00087442" w:rsidRDefault="00087442" w:rsidP="00087442">
      <w:pPr>
        <w:pStyle w:val="ListParagraph"/>
        <w:ind w:left="0"/>
        <w:contextualSpacing/>
        <w:outlineLvl w:val="1"/>
        <w:rPr>
          <w:rFonts w:ascii="Arial" w:eastAsiaTheme="minorEastAsia" w:hAnsi="Arial" w:cs="Arial"/>
          <w:b/>
          <w:bCs/>
          <w:sz w:val="20"/>
          <w:szCs w:val="20"/>
          <w:lang w:val="en-US" w:eastAsia="ja-JP"/>
        </w:rPr>
      </w:pPr>
      <w:bookmarkStart w:id="1" w:name="_Toc511983481"/>
      <w:bookmarkStart w:id="2" w:name="_Toc343591382"/>
    </w:p>
    <w:p w:rsidR="00637269" w:rsidRDefault="00637269" w:rsidP="00087442">
      <w:pPr>
        <w:pStyle w:val="ListParagraph"/>
        <w:ind w:left="0"/>
        <w:contextualSpacing/>
        <w:jc w:val="center"/>
        <w:outlineLvl w:val="1"/>
        <w:rPr>
          <w:rFonts w:ascii="Arial" w:hAnsi="Arial" w:cs="Arial"/>
          <w:b/>
        </w:rPr>
      </w:pPr>
      <w:r>
        <w:rPr>
          <w:rFonts w:ascii="Arial" w:hAnsi="Arial" w:cs="Arial"/>
          <w:b/>
        </w:rPr>
        <w:t>Service Specification</w:t>
      </w:r>
      <w:bookmarkEnd w:id="1"/>
      <w:bookmarkEnd w:id="2"/>
    </w:p>
    <w:p w:rsidR="00637269" w:rsidRDefault="00637269" w:rsidP="00637269">
      <w:pPr>
        <w:shd w:val="clear" w:color="auto" w:fill="FFFFFF" w:themeFill="background1"/>
        <w:spacing w:after="0"/>
        <w:jc w:val="both"/>
        <w:rPr>
          <w:rFonts w:ascii="Arial" w:hAnsi="Arial" w:cs="Arial"/>
          <w:sz w:val="20"/>
        </w:rPr>
      </w:pPr>
    </w:p>
    <w:p w:rsidR="00637269" w:rsidRDefault="00637269" w:rsidP="00637269">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6102"/>
      </w:tblGrid>
      <w:tr w:rsidR="00637269" w:rsidTr="001F4ACE">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Service Specification No.</w:t>
            </w:r>
          </w:p>
        </w:tc>
        <w:tc>
          <w:tcPr>
            <w:tcW w:w="6102" w:type="dxa"/>
            <w:tcBorders>
              <w:top w:val="single" w:sz="4" w:space="0" w:color="auto"/>
              <w:left w:val="single" w:sz="4" w:space="0" w:color="auto"/>
              <w:bottom w:val="single" w:sz="4" w:space="0" w:color="auto"/>
              <w:right w:val="single" w:sz="4" w:space="0" w:color="auto"/>
            </w:tcBorders>
          </w:tcPr>
          <w:p w:rsidR="00637269" w:rsidRDefault="004A2072">
            <w:pPr>
              <w:spacing w:after="0"/>
              <w:rPr>
                <w:rFonts w:ascii="Arial" w:hAnsi="Arial" w:cs="Arial"/>
                <w:sz w:val="20"/>
              </w:rPr>
            </w:pPr>
            <w:r>
              <w:rPr>
                <w:rFonts w:ascii="Arial" w:hAnsi="Arial" w:cs="Arial"/>
                <w:sz w:val="20"/>
              </w:rPr>
              <w:t>Ai</w:t>
            </w:r>
            <w:r w:rsidR="00596EFD">
              <w:rPr>
                <w:rFonts w:ascii="Arial" w:hAnsi="Arial" w:cs="Arial"/>
                <w:sz w:val="20"/>
              </w:rPr>
              <w:t>ii</w:t>
            </w:r>
          </w:p>
        </w:tc>
      </w:tr>
      <w:tr w:rsidR="00637269" w:rsidTr="001F4ACE">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Service</w:t>
            </w:r>
          </w:p>
        </w:tc>
        <w:tc>
          <w:tcPr>
            <w:tcW w:w="6102" w:type="dxa"/>
            <w:tcBorders>
              <w:top w:val="single" w:sz="4" w:space="0" w:color="auto"/>
              <w:left w:val="single" w:sz="4" w:space="0" w:color="auto"/>
              <w:bottom w:val="single" w:sz="4" w:space="0" w:color="auto"/>
              <w:right w:val="single" w:sz="4" w:space="0" w:color="auto"/>
            </w:tcBorders>
          </w:tcPr>
          <w:p w:rsidR="00637269" w:rsidRPr="00771EB3" w:rsidRDefault="00596EFD" w:rsidP="00596EFD">
            <w:pPr>
              <w:spacing w:after="0"/>
              <w:rPr>
                <w:rFonts w:ascii="Arial" w:hAnsi="Arial" w:cs="Arial"/>
                <w:sz w:val="20"/>
              </w:rPr>
            </w:pPr>
            <w:r w:rsidRPr="00596EFD">
              <w:rPr>
                <w:rFonts w:ascii="Arial" w:hAnsi="Arial" w:cs="Arial"/>
                <w:sz w:val="20"/>
              </w:rPr>
              <w:t>Supply of antivirals via Patient Specific Directions (PSD) from community pharmacies during ‘out of season’ influenza outbreaks</w:t>
            </w:r>
            <w:r>
              <w:rPr>
                <w:rFonts w:ascii="Arial" w:hAnsi="Arial" w:cs="Arial"/>
                <w:sz w:val="20"/>
              </w:rPr>
              <w:t xml:space="preserve"> (Antiviral LES)</w:t>
            </w:r>
          </w:p>
        </w:tc>
      </w:tr>
      <w:tr w:rsidR="00637269" w:rsidTr="001F4ACE">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Commissioner Lead</w:t>
            </w:r>
          </w:p>
        </w:tc>
        <w:tc>
          <w:tcPr>
            <w:tcW w:w="6102" w:type="dxa"/>
            <w:tcBorders>
              <w:top w:val="single" w:sz="4" w:space="0" w:color="auto"/>
              <w:left w:val="single" w:sz="4" w:space="0" w:color="auto"/>
              <w:bottom w:val="single" w:sz="4" w:space="0" w:color="auto"/>
              <w:right w:val="single" w:sz="4" w:space="0" w:color="auto"/>
            </w:tcBorders>
          </w:tcPr>
          <w:p w:rsidR="00637269" w:rsidRPr="00771EB3" w:rsidRDefault="00596EFD">
            <w:pPr>
              <w:spacing w:after="0"/>
              <w:rPr>
                <w:rFonts w:ascii="Arial" w:hAnsi="Arial" w:cs="Arial"/>
                <w:sz w:val="20"/>
              </w:rPr>
            </w:pPr>
            <w:r>
              <w:rPr>
                <w:rFonts w:ascii="Arial" w:hAnsi="Arial" w:cs="Arial"/>
                <w:sz w:val="20"/>
              </w:rPr>
              <w:t>Lisa Rees</w:t>
            </w:r>
          </w:p>
          <w:p w:rsidR="00771EB3" w:rsidRPr="00771EB3" w:rsidRDefault="00771EB3">
            <w:pPr>
              <w:spacing w:after="0"/>
              <w:rPr>
                <w:rFonts w:ascii="Arial" w:hAnsi="Arial" w:cs="Arial"/>
                <w:sz w:val="20"/>
              </w:rPr>
            </w:pPr>
            <w:r w:rsidRPr="00771EB3">
              <w:rPr>
                <w:rFonts w:ascii="Arial" w:hAnsi="Arial" w:cs="Arial"/>
                <w:sz w:val="20"/>
              </w:rPr>
              <w:t>Principal Medicines Optimisation Pharmacist</w:t>
            </w:r>
          </w:p>
          <w:p w:rsidR="00771EB3" w:rsidRDefault="00771EB3">
            <w:pPr>
              <w:spacing w:after="0"/>
              <w:rPr>
                <w:rFonts w:ascii="Arial" w:hAnsi="Arial" w:cs="Arial"/>
                <w:sz w:val="20"/>
              </w:rPr>
            </w:pPr>
            <w:r w:rsidRPr="00771EB3">
              <w:rPr>
                <w:rFonts w:ascii="Arial" w:hAnsi="Arial" w:cs="Arial"/>
                <w:sz w:val="20"/>
              </w:rPr>
              <w:t>Bristol, North Somerset &amp; South Gloucestershire Clinical Commissioning Group</w:t>
            </w:r>
          </w:p>
          <w:p w:rsidR="00E50C73" w:rsidRPr="00771EB3" w:rsidRDefault="00651B74">
            <w:pPr>
              <w:spacing w:after="0"/>
              <w:rPr>
                <w:rFonts w:ascii="Arial" w:hAnsi="Arial" w:cs="Arial"/>
                <w:sz w:val="20"/>
              </w:rPr>
            </w:pPr>
            <w:hyperlink r:id="rId7" w:history="1">
              <w:r w:rsidR="00C4625E" w:rsidRPr="008E50F6">
                <w:rPr>
                  <w:rStyle w:val="Hyperlink"/>
                  <w:rFonts w:ascii="Arial" w:hAnsi="Arial" w:cs="Arial"/>
                  <w:sz w:val="20"/>
                </w:rPr>
                <w:t>lisarees1@nhs.net</w:t>
              </w:r>
            </w:hyperlink>
            <w:r w:rsidR="004A2072">
              <w:rPr>
                <w:rFonts w:ascii="Arial" w:hAnsi="Arial" w:cs="Arial"/>
                <w:sz w:val="20"/>
              </w:rPr>
              <w:t xml:space="preserve"> /</w:t>
            </w:r>
            <w:r w:rsidR="00E50C73">
              <w:rPr>
                <w:rFonts w:ascii="Arial" w:hAnsi="Arial" w:cs="Arial"/>
                <w:sz w:val="20"/>
              </w:rPr>
              <w:t xml:space="preserve"> </w:t>
            </w:r>
            <w:hyperlink r:id="rId8" w:history="1">
              <w:r w:rsidR="004A2072" w:rsidRPr="009513EF">
                <w:rPr>
                  <w:rStyle w:val="Hyperlink"/>
                  <w:rFonts w:ascii="Arial" w:hAnsi="Arial" w:cs="Arial"/>
                  <w:sz w:val="20"/>
                </w:rPr>
                <w:t>bnssg.pc.contracts@nhs.net</w:t>
              </w:r>
            </w:hyperlink>
          </w:p>
        </w:tc>
      </w:tr>
      <w:tr w:rsidR="00637269" w:rsidTr="001F4ACE">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Provider Lead</w:t>
            </w:r>
          </w:p>
        </w:tc>
        <w:tc>
          <w:tcPr>
            <w:tcW w:w="6102" w:type="dxa"/>
            <w:tcBorders>
              <w:top w:val="single" w:sz="4" w:space="0" w:color="auto"/>
              <w:left w:val="single" w:sz="4" w:space="0" w:color="auto"/>
              <w:bottom w:val="single" w:sz="4" w:space="0" w:color="auto"/>
              <w:right w:val="single" w:sz="4" w:space="0" w:color="auto"/>
            </w:tcBorders>
          </w:tcPr>
          <w:p w:rsidR="00637269" w:rsidRPr="00771EB3" w:rsidRDefault="00F5050C">
            <w:pPr>
              <w:spacing w:after="0"/>
              <w:rPr>
                <w:rFonts w:ascii="Arial" w:hAnsi="Arial" w:cs="Arial"/>
                <w:sz w:val="20"/>
              </w:rPr>
            </w:pPr>
            <w:r>
              <w:rPr>
                <w:rFonts w:ascii="Arial" w:hAnsi="Arial" w:cs="Arial"/>
                <w:sz w:val="20"/>
              </w:rPr>
              <w:t>Community Pharmacy</w:t>
            </w:r>
          </w:p>
        </w:tc>
      </w:tr>
      <w:tr w:rsidR="00637269" w:rsidTr="001F4ACE">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Period</w:t>
            </w:r>
          </w:p>
        </w:tc>
        <w:tc>
          <w:tcPr>
            <w:tcW w:w="6102" w:type="dxa"/>
            <w:tcBorders>
              <w:top w:val="single" w:sz="4" w:space="0" w:color="auto"/>
              <w:left w:val="single" w:sz="4" w:space="0" w:color="auto"/>
              <w:bottom w:val="single" w:sz="4" w:space="0" w:color="auto"/>
              <w:right w:val="single" w:sz="4" w:space="0" w:color="auto"/>
            </w:tcBorders>
          </w:tcPr>
          <w:p w:rsidR="00637269" w:rsidRPr="00771EB3" w:rsidRDefault="004A2072">
            <w:pPr>
              <w:spacing w:after="0"/>
              <w:rPr>
                <w:rFonts w:ascii="Arial" w:hAnsi="Arial" w:cs="Arial"/>
                <w:sz w:val="20"/>
              </w:rPr>
            </w:pPr>
            <w:r>
              <w:rPr>
                <w:rFonts w:ascii="Arial" w:hAnsi="Arial" w:cs="Arial"/>
                <w:sz w:val="20"/>
              </w:rPr>
              <w:t>1</w:t>
            </w:r>
            <w:r w:rsidRPr="004A2072">
              <w:rPr>
                <w:rFonts w:ascii="Arial" w:hAnsi="Arial" w:cs="Arial"/>
                <w:sz w:val="20"/>
                <w:vertAlign w:val="superscript"/>
              </w:rPr>
              <w:t>st</w:t>
            </w:r>
            <w:r>
              <w:rPr>
                <w:rFonts w:ascii="Arial" w:hAnsi="Arial" w:cs="Arial"/>
                <w:sz w:val="20"/>
              </w:rPr>
              <w:t xml:space="preserve"> April 2021 – 31</w:t>
            </w:r>
            <w:r w:rsidRPr="004A2072">
              <w:rPr>
                <w:rFonts w:ascii="Arial" w:hAnsi="Arial" w:cs="Arial"/>
                <w:sz w:val="20"/>
                <w:vertAlign w:val="superscript"/>
              </w:rPr>
              <w:t>st</w:t>
            </w:r>
            <w:r>
              <w:rPr>
                <w:rFonts w:ascii="Arial" w:hAnsi="Arial" w:cs="Arial"/>
                <w:sz w:val="20"/>
              </w:rPr>
              <w:t xml:space="preserve"> March 2023</w:t>
            </w:r>
          </w:p>
        </w:tc>
      </w:tr>
      <w:tr w:rsidR="00637269" w:rsidTr="001F4ACE">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Date of Review</w:t>
            </w:r>
          </w:p>
        </w:tc>
        <w:tc>
          <w:tcPr>
            <w:tcW w:w="6102" w:type="dxa"/>
            <w:tcBorders>
              <w:top w:val="single" w:sz="4" w:space="0" w:color="auto"/>
              <w:left w:val="single" w:sz="4" w:space="0" w:color="auto"/>
              <w:bottom w:val="single" w:sz="4" w:space="0" w:color="auto"/>
              <w:right w:val="single" w:sz="4" w:space="0" w:color="auto"/>
            </w:tcBorders>
          </w:tcPr>
          <w:p w:rsidR="00637269" w:rsidRDefault="004A2072">
            <w:pPr>
              <w:spacing w:after="0"/>
              <w:rPr>
                <w:rFonts w:ascii="Arial" w:hAnsi="Arial" w:cs="Arial"/>
                <w:sz w:val="20"/>
              </w:rPr>
            </w:pPr>
            <w:r>
              <w:rPr>
                <w:rFonts w:ascii="Arial" w:hAnsi="Arial" w:cs="Arial"/>
                <w:sz w:val="20"/>
              </w:rPr>
              <w:t>31</w:t>
            </w:r>
            <w:r w:rsidRPr="004A2072">
              <w:rPr>
                <w:rFonts w:ascii="Arial" w:hAnsi="Arial" w:cs="Arial"/>
                <w:sz w:val="20"/>
                <w:vertAlign w:val="superscript"/>
              </w:rPr>
              <w:t>st</w:t>
            </w:r>
            <w:r>
              <w:rPr>
                <w:rFonts w:ascii="Arial" w:hAnsi="Arial" w:cs="Arial"/>
                <w:sz w:val="20"/>
              </w:rPr>
              <w:t xml:space="preserve"> March 2023</w:t>
            </w:r>
          </w:p>
        </w:tc>
      </w:tr>
    </w:tbl>
    <w:p w:rsidR="00637269" w:rsidRDefault="00637269" w:rsidP="00637269">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134"/>
      </w:tblGrid>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t>1.</w:t>
            </w:r>
            <w:r>
              <w:rPr>
                <w:rFonts w:ascii="Arial" w:hAnsi="Arial" w:cs="Arial"/>
                <w:b/>
              </w:rPr>
              <w:tab/>
              <w:t>Population Needs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ind w:left="360"/>
              <w:rPr>
                <w:rFonts w:ascii="Arial" w:hAnsi="Arial" w:cs="Arial"/>
                <w:sz w:val="20"/>
              </w:rPr>
            </w:pPr>
          </w:p>
          <w:p w:rsidR="00637269" w:rsidRDefault="00637269" w:rsidP="00DB719B">
            <w:pPr>
              <w:spacing w:after="0"/>
              <w:rPr>
                <w:rFonts w:ascii="Arial" w:hAnsi="Arial" w:cs="Arial"/>
                <w:b/>
                <w:sz w:val="20"/>
              </w:rPr>
            </w:pPr>
            <w:r>
              <w:rPr>
                <w:rFonts w:ascii="Arial" w:hAnsi="Arial" w:cs="Arial"/>
                <w:b/>
                <w:sz w:val="20"/>
              </w:rPr>
              <w:t>National/local context and evidence base</w:t>
            </w:r>
          </w:p>
          <w:p w:rsidR="006B1061" w:rsidRDefault="006B1061" w:rsidP="006B1061">
            <w:pPr>
              <w:spacing w:after="0"/>
              <w:ind w:left="360"/>
              <w:rPr>
                <w:rFonts w:ascii="Arial" w:hAnsi="Arial" w:cs="Arial"/>
                <w:b/>
                <w:sz w:val="20"/>
              </w:rPr>
            </w:pPr>
          </w:p>
          <w:p w:rsidR="006B1061" w:rsidRPr="00103982" w:rsidRDefault="006B1061" w:rsidP="006B1061">
            <w:pPr>
              <w:spacing w:after="0"/>
              <w:rPr>
                <w:rFonts w:ascii="Arial" w:hAnsi="Arial" w:cs="Arial"/>
                <w:sz w:val="20"/>
                <w:szCs w:val="22"/>
              </w:rPr>
            </w:pPr>
            <w:r w:rsidRPr="00103982">
              <w:rPr>
                <w:rFonts w:ascii="Arial" w:hAnsi="Arial" w:cs="Arial"/>
                <w:sz w:val="20"/>
                <w:szCs w:val="22"/>
              </w:rPr>
              <w:t xml:space="preserve">The majority of influenza outbreaks occur during the influenza season following the Chief Medical Officer’s (CMO) alert authorising the prescribing of antivirals in primary care ‘in-season’. However, a small number of outbreaks may occur in the ‘out of season’ period which is defined as the period when the levels of circulating influenza are not yet epidemiologically significant for the CMO to issue their alert authorising antiviral medications on FP10 prescription. </w:t>
            </w:r>
          </w:p>
          <w:p w:rsidR="006B1061" w:rsidRPr="00103982" w:rsidRDefault="006B1061" w:rsidP="006B1061">
            <w:pPr>
              <w:spacing w:after="0"/>
              <w:rPr>
                <w:rFonts w:ascii="Arial" w:hAnsi="Arial" w:cs="Arial"/>
                <w:sz w:val="20"/>
                <w:szCs w:val="22"/>
              </w:rPr>
            </w:pPr>
          </w:p>
          <w:p w:rsidR="006B1061" w:rsidRPr="00103982" w:rsidRDefault="006B1061" w:rsidP="006B1061">
            <w:pPr>
              <w:spacing w:after="0"/>
              <w:rPr>
                <w:rFonts w:ascii="Arial" w:hAnsi="Arial" w:cs="Arial"/>
                <w:sz w:val="20"/>
                <w:szCs w:val="22"/>
              </w:rPr>
            </w:pPr>
            <w:r w:rsidRPr="00103982">
              <w:rPr>
                <w:rFonts w:ascii="Arial" w:hAnsi="Arial" w:cs="Arial"/>
                <w:sz w:val="20"/>
                <w:szCs w:val="22"/>
              </w:rPr>
              <w:t>An outbreak situation is defined as two or more cases which meet the clinical case definition of Influenza like illness (or alternatively 2 or more cases of laboratory confirmed Influenza) arising within the same 48-hour period with an epidemiological link to the institutional environment, predominately care homes.</w:t>
            </w:r>
          </w:p>
          <w:p w:rsidR="006B1061" w:rsidRPr="00103982" w:rsidRDefault="006B1061" w:rsidP="006B1061">
            <w:pPr>
              <w:spacing w:after="0"/>
              <w:rPr>
                <w:rFonts w:ascii="Arial" w:hAnsi="Arial" w:cs="Arial"/>
                <w:sz w:val="20"/>
                <w:szCs w:val="22"/>
              </w:rPr>
            </w:pPr>
          </w:p>
          <w:p w:rsidR="006B1061" w:rsidRPr="00103982" w:rsidRDefault="006B1061" w:rsidP="006B1061">
            <w:pPr>
              <w:spacing w:after="0"/>
              <w:rPr>
                <w:rFonts w:ascii="Arial" w:hAnsi="Arial" w:cs="Arial"/>
                <w:sz w:val="20"/>
                <w:szCs w:val="22"/>
              </w:rPr>
            </w:pPr>
            <w:r w:rsidRPr="00103982">
              <w:rPr>
                <w:rFonts w:ascii="Arial" w:hAnsi="Arial" w:cs="Arial"/>
                <w:sz w:val="20"/>
                <w:szCs w:val="22"/>
              </w:rPr>
              <w:t>This contract is for use in the incidence of a localised outbreak diagnosed and notified to Public Health England (PHE), outside the usual flu season.</w:t>
            </w:r>
          </w:p>
          <w:p w:rsidR="006B1061" w:rsidRPr="00103982" w:rsidRDefault="006B1061" w:rsidP="006B1061">
            <w:pPr>
              <w:spacing w:after="0"/>
              <w:rPr>
                <w:rFonts w:ascii="Arial" w:hAnsi="Arial" w:cs="Arial"/>
                <w:sz w:val="20"/>
                <w:szCs w:val="22"/>
              </w:rPr>
            </w:pPr>
          </w:p>
          <w:p w:rsidR="00771EB3" w:rsidRPr="00103982" w:rsidRDefault="006B1061" w:rsidP="006B1061">
            <w:pPr>
              <w:spacing w:after="0"/>
              <w:rPr>
                <w:rFonts w:ascii="Arial" w:hAnsi="Arial" w:cs="Arial"/>
                <w:sz w:val="20"/>
                <w:szCs w:val="22"/>
              </w:rPr>
            </w:pPr>
            <w:r w:rsidRPr="00103982">
              <w:rPr>
                <w:rFonts w:ascii="Arial" w:hAnsi="Arial" w:cs="Arial"/>
                <w:sz w:val="20"/>
                <w:szCs w:val="22"/>
              </w:rPr>
              <w:t>Note this contract does not apply when the Chief Medical Officer (CMO) has announced through a central altering system (CAS) alert that circulating levels of influenza in the community have reached the levels to make prescribing on FP10 prescription appropriate.</w:t>
            </w:r>
          </w:p>
          <w:p w:rsidR="006B1061" w:rsidRPr="00771EB3" w:rsidRDefault="006B1061" w:rsidP="006B1061">
            <w:pPr>
              <w:spacing w:after="0"/>
              <w:rPr>
                <w:rFonts w:ascii="Arial" w:hAnsi="Arial" w:cs="Arial"/>
                <w:b/>
                <w:sz w:val="22"/>
                <w:szCs w:val="22"/>
              </w:rPr>
            </w:pPr>
          </w:p>
          <w:p w:rsidR="00637269" w:rsidRDefault="00637269" w:rsidP="006B1061">
            <w:pPr>
              <w:pStyle w:val="NoSpacing"/>
              <w:ind w:left="1440"/>
              <w:rPr>
                <w:rFonts w:ascii="Arial" w:hAnsi="Arial" w:cs="Arial"/>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t>2.</w:t>
            </w:r>
            <w:r>
              <w:rPr>
                <w:rFonts w:ascii="Arial" w:hAnsi="Arial" w:cs="Arial"/>
                <w:b/>
              </w:rPr>
              <w:tab/>
              <w:t>Outcomes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line="276" w:lineRule="auto"/>
              <w:rPr>
                <w:rFonts w:ascii="Arial" w:hAnsi="Arial" w:cs="Arial"/>
                <w:b/>
                <w:sz w:val="20"/>
              </w:rPr>
            </w:pPr>
            <w:r>
              <w:rPr>
                <w:rFonts w:ascii="Arial" w:hAnsi="Arial" w:cs="Arial"/>
                <w:b/>
                <w:sz w:val="20"/>
                <w:u w:val="single"/>
              </w:rPr>
              <w:t>NHS Outcomes Framework Domains &amp; Indicators</w:t>
            </w: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637269">
              <w:trPr>
                <w:tblHeader/>
              </w:trPr>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1</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rsidR="00637269" w:rsidRDefault="006B1061">
                  <w:pPr>
                    <w:spacing w:after="0" w:line="276" w:lineRule="auto"/>
                    <w:rPr>
                      <w:rFonts w:ascii="Arial" w:hAnsi="Arial" w:cs="Arial"/>
                      <w:b/>
                      <w:sz w:val="20"/>
                      <w:lang w:eastAsia="en-GB"/>
                    </w:rPr>
                  </w:pPr>
                  <w:r>
                    <w:rPr>
                      <w:rFonts w:ascii="Arial" w:hAnsi="Arial" w:cs="Arial"/>
                      <w:b/>
                      <w:sz w:val="20"/>
                      <w:lang w:eastAsia="en-GB"/>
                    </w:rPr>
                    <w:t>X</w:t>
                  </w: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rsidR="00637269" w:rsidRDefault="00637269">
                  <w:pPr>
                    <w:spacing w:after="0" w:line="276" w:lineRule="auto"/>
                    <w:rPr>
                      <w:rFonts w:ascii="Arial" w:hAnsi="Arial" w:cs="Arial"/>
                      <w:b/>
                      <w:sz w:val="20"/>
                      <w:lang w:eastAsia="en-GB"/>
                    </w:rPr>
                  </w:pP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4</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5</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bl>
          <w:p w:rsidR="00637269" w:rsidRDefault="00637269">
            <w:pPr>
              <w:spacing w:after="0" w:line="276" w:lineRule="auto"/>
              <w:rPr>
                <w:rFonts w:ascii="Arial" w:hAnsi="Arial" w:cs="Arial"/>
                <w:b/>
                <w:sz w:val="20"/>
              </w:rPr>
            </w:pPr>
          </w:p>
          <w:p w:rsidR="00637269" w:rsidRDefault="00637269">
            <w:pPr>
              <w:spacing w:after="0" w:line="276" w:lineRule="auto"/>
              <w:rPr>
                <w:rFonts w:ascii="Arial" w:hAnsi="Arial" w:cs="Arial"/>
                <w:b/>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lastRenderedPageBreak/>
              <w:t>3.</w:t>
            </w:r>
            <w:r>
              <w:rPr>
                <w:rFonts w:ascii="Arial" w:hAnsi="Arial" w:cs="Arial"/>
                <w:b/>
              </w:rPr>
              <w:tab/>
              <w:t>Scope</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FD56F9" w:rsidRDefault="00FD56F9" w:rsidP="00FD56F9">
            <w:pPr>
              <w:pStyle w:val="Default"/>
              <w:rPr>
                <w:color w:val="auto"/>
              </w:rPr>
            </w:pPr>
          </w:p>
          <w:p w:rsidR="00FD56F9" w:rsidRPr="00103982" w:rsidRDefault="00FD56F9" w:rsidP="00FD56F9">
            <w:pPr>
              <w:pStyle w:val="Default"/>
              <w:rPr>
                <w:b/>
                <w:sz w:val="20"/>
                <w:szCs w:val="20"/>
              </w:rPr>
            </w:pPr>
            <w:r w:rsidRPr="00103982">
              <w:rPr>
                <w:b/>
                <w:sz w:val="20"/>
                <w:szCs w:val="20"/>
              </w:rPr>
              <w:t xml:space="preserve">Aims and Intended Service Outcomes </w:t>
            </w:r>
          </w:p>
          <w:p w:rsidR="00FD56F9" w:rsidRPr="00103982" w:rsidRDefault="00FD56F9" w:rsidP="00FD56F9">
            <w:pPr>
              <w:pStyle w:val="Default"/>
              <w:rPr>
                <w:b/>
                <w:sz w:val="20"/>
                <w:szCs w:val="20"/>
              </w:rPr>
            </w:pPr>
          </w:p>
          <w:p w:rsidR="00FD56F9" w:rsidRPr="00103982" w:rsidRDefault="006B1061" w:rsidP="00103982">
            <w:pPr>
              <w:pStyle w:val="Default"/>
              <w:rPr>
                <w:sz w:val="20"/>
                <w:szCs w:val="20"/>
              </w:rPr>
            </w:pPr>
            <w:r w:rsidRPr="00103982">
              <w:rPr>
                <w:sz w:val="20"/>
                <w:szCs w:val="20"/>
              </w:rPr>
              <w:t>To improve the health outcome of patients suspected of having contracted influenza.</w:t>
            </w:r>
          </w:p>
          <w:p w:rsidR="00FD56F9" w:rsidRPr="00103982" w:rsidRDefault="00FD56F9" w:rsidP="00FD56F9">
            <w:pPr>
              <w:pStyle w:val="Default"/>
              <w:ind w:left="720"/>
              <w:rPr>
                <w:sz w:val="20"/>
                <w:szCs w:val="20"/>
              </w:rPr>
            </w:pPr>
          </w:p>
          <w:p w:rsidR="00FD56F9" w:rsidRPr="00103982" w:rsidRDefault="006B1061" w:rsidP="00103982">
            <w:pPr>
              <w:pStyle w:val="Default"/>
              <w:rPr>
                <w:sz w:val="20"/>
                <w:szCs w:val="20"/>
              </w:rPr>
            </w:pPr>
            <w:r w:rsidRPr="00103982">
              <w:rPr>
                <w:sz w:val="20"/>
                <w:szCs w:val="20"/>
              </w:rPr>
              <w:t>To optimise the distribution of antiviral medication to identified patients and ensure prompt delivery within the specification timescales.</w:t>
            </w:r>
          </w:p>
          <w:p w:rsidR="00DB719B" w:rsidRPr="00103982" w:rsidRDefault="00DB719B" w:rsidP="00DB719B">
            <w:pPr>
              <w:pStyle w:val="Default"/>
              <w:rPr>
                <w:sz w:val="20"/>
                <w:szCs w:val="20"/>
              </w:rPr>
            </w:pPr>
          </w:p>
          <w:p w:rsidR="00FD56F9" w:rsidRPr="00103982" w:rsidRDefault="00FD56F9" w:rsidP="00DB719B">
            <w:pPr>
              <w:pStyle w:val="Default"/>
              <w:rPr>
                <w:b/>
                <w:bCs/>
                <w:sz w:val="20"/>
                <w:szCs w:val="20"/>
              </w:rPr>
            </w:pPr>
            <w:r w:rsidRPr="00103982">
              <w:rPr>
                <w:b/>
                <w:bCs/>
                <w:sz w:val="20"/>
                <w:szCs w:val="20"/>
              </w:rPr>
              <w:t xml:space="preserve">Scope of Service </w:t>
            </w:r>
          </w:p>
          <w:p w:rsidR="00FD56F9" w:rsidRPr="00103982" w:rsidRDefault="00FD56F9" w:rsidP="00FD56F9">
            <w:pPr>
              <w:pStyle w:val="Default"/>
              <w:rPr>
                <w:b/>
                <w:bCs/>
                <w:sz w:val="20"/>
                <w:szCs w:val="20"/>
              </w:rPr>
            </w:pPr>
          </w:p>
          <w:p w:rsidR="00DB719B" w:rsidRPr="00DB719B" w:rsidRDefault="00DB719B" w:rsidP="00DB719B">
            <w:pPr>
              <w:autoSpaceDE w:val="0"/>
              <w:autoSpaceDN w:val="0"/>
              <w:adjustRightInd w:val="0"/>
              <w:spacing w:after="0" w:line="276" w:lineRule="auto"/>
              <w:rPr>
                <w:rFonts w:ascii="Arial" w:eastAsia="Calibri" w:hAnsi="Arial" w:cs="Arial"/>
                <w:color w:val="000000"/>
                <w:sz w:val="20"/>
                <w:lang w:val="en-GB" w:eastAsia="en-US"/>
              </w:rPr>
            </w:pPr>
            <w:r w:rsidRPr="00DB719B">
              <w:rPr>
                <w:rFonts w:ascii="Arial" w:eastAsia="Calibri" w:hAnsi="Arial" w:cs="Arial"/>
                <w:color w:val="000000"/>
                <w:sz w:val="20"/>
                <w:lang w:val="en-GB" w:eastAsia="en-US"/>
              </w:rPr>
              <w:t>All pharmacies registered with the GPhC and holding an NHS England contract should be able to issue antivirals through this service, as long as they are able to do so in time for the patients to get the dose within the required time. Where indicated, oseltamivir antiviral treatment for influenza should be started as soon as possible, ideally within 48 hours of onset of symptoms. Therefore the process for clinical assessment and dispensing of antivirals needs to be completed in a very timely fashion. Oseltamivir prophylaxis should be started within 48 hours of exposure to a case; or after 48 hours on Public Health England (PHE) specialist advice only (36 hours if Zanamivir is used).</w:t>
            </w:r>
          </w:p>
          <w:p w:rsidR="00DB719B" w:rsidRPr="00DB719B" w:rsidRDefault="00DB719B" w:rsidP="00DB719B">
            <w:pPr>
              <w:autoSpaceDE w:val="0"/>
              <w:autoSpaceDN w:val="0"/>
              <w:adjustRightInd w:val="0"/>
              <w:spacing w:after="0" w:line="276" w:lineRule="auto"/>
              <w:rPr>
                <w:rFonts w:ascii="Arial" w:eastAsia="Calibri" w:hAnsi="Arial" w:cs="Arial"/>
                <w:color w:val="000000"/>
                <w:sz w:val="20"/>
                <w:lang w:val="en-GB" w:eastAsia="en-US"/>
              </w:rPr>
            </w:pPr>
            <w:r w:rsidRPr="00DB719B">
              <w:rPr>
                <w:rFonts w:ascii="Arial" w:eastAsia="Calibri" w:hAnsi="Arial" w:cs="Arial"/>
                <w:color w:val="000000"/>
                <w:sz w:val="20"/>
                <w:lang w:val="en-GB" w:eastAsia="en-US"/>
              </w:rPr>
              <w:t xml:space="preserve">It should be noted however that those pharmacies commissioned to provide the Specialist Medicines LES should hold small stocks of antivirals. </w:t>
            </w:r>
          </w:p>
          <w:p w:rsidR="00DB719B" w:rsidRPr="00DB719B" w:rsidRDefault="00DB719B" w:rsidP="00DB719B">
            <w:pPr>
              <w:autoSpaceDE w:val="0"/>
              <w:autoSpaceDN w:val="0"/>
              <w:adjustRightInd w:val="0"/>
              <w:spacing w:after="0" w:line="276" w:lineRule="auto"/>
              <w:rPr>
                <w:rFonts w:ascii="Arial" w:eastAsia="Calibri" w:hAnsi="Arial" w:cs="Arial"/>
                <w:color w:val="000000"/>
                <w:sz w:val="20"/>
                <w:lang w:val="en-GB" w:eastAsia="en-US"/>
              </w:rPr>
            </w:pPr>
          </w:p>
          <w:p w:rsidR="00DB719B" w:rsidRPr="00DB719B" w:rsidRDefault="00DB719B" w:rsidP="00DB719B">
            <w:pPr>
              <w:autoSpaceDE w:val="0"/>
              <w:autoSpaceDN w:val="0"/>
              <w:adjustRightInd w:val="0"/>
              <w:spacing w:after="0" w:line="276" w:lineRule="auto"/>
              <w:rPr>
                <w:rFonts w:ascii="Arial" w:eastAsia="Calibri" w:hAnsi="Arial" w:cs="Arial"/>
                <w:color w:val="000000"/>
                <w:sz w:val="20"/>
                <w:lang w:val="en-GB" w:eastAsia="en-US"/>
              </w:rPr>
            </w:pPr>
            <w:r w:rsidRPr="00DB719B">
              <w:rPr>
                <w:rFonts w:ascii="Arial" w:eastAsia="Calibri" w:hAnsi="Arial" w:cs="Arial"/>
                <w:color w:val="000000"/>
                <w:sz w:val="20"/>
                <w:lang w:val="en-GB" w:eastAsia="en-US"/>
              </w:rPr>
              <w:t xml:space="preserve">When the pharmacy is presented with a Patient Specific Direction (PSD) (See appendix 1) for influenza medicines during the out of season period, the pharmacy should supply the course of treatment requested and then retain the PSD for their records. As for any other dispensing there should also be a record made in the patient’s medical record (PMR) in the pharmacy. </w:t>
            </w:r>
          </w:p>
          <w:p w:rsidR="00DB719B" w:rsidRPr="00DB719B" w:rsidRDefault="00DB719B" w:rsidP="00DB719B">
            <w:pPr>
              <w:autoSpaceDE w:val="0"/>
              <w:autoSpaceDN w:val="0"/>
              <w:adjustRightInd w:val="0"/>
              <w:spacing w:after="0" w:line="276" w:lineRule="auto"/>
              <w:rPr>
                <w:rFonts w:ascii="Arial" w:eastAsia="Calibri" w:hAnsi="Arial" w:cs="Arial"/>
                <w:color w:val="000000"/>
                <w:sz w:val="20"/>
                <w:lang w:val="en-GB" w:eastAsia="en-US"/>
              </w:rPr>
            </w:pPr>
          </w:p>
          <w:p w:rsidR="00DB719B" w:rsidRPr="00DB719B" w:rsidRDefault="00DB719B" w:rsidP="00DB719B">
            <w:pPr>
              <w:autoSpaceDE w:val="0"/>
              <w:autoSpaceDN w:val="0"/>
              <w:adjustRightInd w:val="0"/>
              <w:spacing w:after="0" w:line="276" w:lineRule="auto"/>
              <w:rPr>
                <w:rFonts w:ascii="Arial" w:eastAsia="Calibri" w:hAnsi="Arial" w:cs="Arial"/>
                <w:color w:val="000000"/>
                <w:sz w:val="20"/>
                <w:lang w:val="en-GB" w:eastAsia="en-US"/>
              </w:rPr>
            </w:pPr>
            <w:r w:rsidRPr="00DB719B">
              <w:rPr>
                <w:rFonts w:ascii="Arial" w:eastAsia="Calibri" w:hAnsi="Arial" w:cs="Arial"/>
                <w:color w:val="000000"/>
                <w:sz w:val="20"/>
                <w:lang w:val="en-GB" w:eastAsia="en-US"/>
              </w:rPr>
              <w:t xml:space="preserve">The patient(s) will need to be treated with the prescribed flu treatment within the required time frames. On normal working days, if the medication is in stock, or when there are regular wholesaler deliveries available, it is expected that the antiviral will be supplied with “reasonable promptness” and supplied same day or next day as per any other medication. </w:t>
            </w:r>
          </w:p>
          <w:p w:rsidR="00DB719B" w:rsidRPr="00DB719B" w:rsidRDefault="00DB719B" w:rsidP="00DB719B">
            <w:pPr>
              <w:autoSpaceDE w:val="0"/>
              <w:autoSpaceDN w:val="0"/>
              <w:adjustRightInd w:val="0"/>
              <w:spacing w:after="0"/>
              <w:rPr>
                <w:rFonts w:ascii="Arial" w:eastAsia="Calibri" w:hAnsi="Arial" w:cs="Arial"/>
                <w:color w:val="000000"/>
                <w:sz w:val="20"/>
                <w:lang w:val="en-GB" w:eastAsia="en-US"/>
              </w:rPr>
            </w:pPr>
          </w:p>
          <w:p w:rsidR="00DB719B" w:rsidRPr="00103982" w:rsidRDefault="00DB719B" w:rsidP="00DB719B">
            <w:pPr>
              <w:spacing w:line="276" w:lineRule="auto"/>
              <w:rPr>
                <w:rFonts w:ascii="Arial" w:eastAsia="Calibri" w:hAnsi="Arial" w:cs="Arial"/>
                <w:sz w:val="20"/>
                <w:lang w:val="en-GB" w:eastAsia="en-US"/>
              </w:rPr>
            </w:pPr>
            <w:r w:rsidRPr="00DB719B">
              <w:rPr>
                <w:rFonts w:ascii="Arial" w:eastAsia="Calibri" w:hAnsi="Arial" w:cs="Arial"/>
                <w:sz w:val="20"/>
                <w:lang w:val="en-GB" w:eastAsia="en-US"/>
              </w:rPr>
              <w:t xml:space="preserve">For situations where the pharmacy dispenses from stock or orders a supply of drug through normal wholesaler routes, the pharmacy can claim the list price of the drug supplied plus a dispensing / management fee of £10 </w:t>
            </w:r>
            <w:r w:rsidRPr="00DB719B">
              <w:rPr>
                <w:rFonts w:ascii="Arial" w:eastAsia="Times New Roman" w:hAnsi="Arial" w:cs="Arial"/>
                <w:sz w:val="20"/>
                <w:lang w:val="en-GB" w:eastAsia="en-GB"/>
              </w:rPr>
              <w:t>for each initial patient on the PSD and then £5 for each additional patient thereafter listed on the PSD</w:t>
            </w:r>
            <w:r w:rsidRPr="00DB719B">
              <w:rPr>
                <w:rFonts w:ascii="Arial" w:eastAsia="Calibri" w:hAnsi="Arial" w:cs="Arial"/>
                <w:sz w:val="20"/>
                <w:lang w:val="en-GB" w:eastAsia="en-US"/>
              </w:rPr>
              <w:t xml:space="preserve">. For </w:t>
            </w:r>
            <w:r w:rsidRPr="00DB719B">
              <w:rPr>
                <w:rFonts w:ascii="Arial" w:eastAsia="Calibri" w:hAnsi="Arial" w:cs="Arial"/>
                <w:sz w:val="20"/>
                <w:u w:val="single"/>
                <w:lang w:val="en-GB" w:eastAsia="en-US"/>
              </w:rPr>
              <w:t>exceptional situations*</w:t>
            </w:r>
            <w:r w:rsidRPr="00DB719B">
              <w:rPr>
                <w:rFonts w:ascii="Arial" w:eastAsia="Calibri" w:hAnsi="Arial" w:cs="Arial"/>
                <w:sz w:val="20"/>
                <w:lang w:val="en-GB" w:eastAsia="en-US"/>
              </w:rPr>
              <w:t xml:space="preserve"> when the wholesaler emergency supply is necessary, the wholesaler urgent delivery fee can also be claimed.</w:t>
            </w:r>
          </w:p>
          <w:p w:rsidR="00DB719B" w:rsidRPr="00103982" w:rsidRDefault="00DB719B" w:rsidP="00DB719B">
            <w:pPr>
              <w:autoSpaceDE w:val="0"/>
              <w:autoSpaceDN w:val="0"/>
              <w:adjustRightInd w:val="0"/>
              <w:spacing w:after="0"/>
              <w:rPr>
                <w:rFonts w:ascii="Arial" w:eastAsia="Calibri" w:hAnsi="Arial" w:cs="Arial"/>
                <w:b/>
                <w:bCs/>
                <w:color w:val="000000"/>
                <w:sz w:val="20"/>
                <w:lang w:val="en-GB" w:eastAsia="en-US"/>
              </w:rPr>
            </w:pPr>
          </w:p>
          <w:p w:rsidR="00DB719B" w:rsidRPr="00DB719B" w:rsidRDefault="00DB719B" w:rsidP="00DB719B">
            <w:pPr>
              <w:autoSpaceDE w:val="0"/>
              <w:autoSpaceDN w:val="0"/>
              <w:adjustRightInd w:val="0"/>
              <w:spacing w:after="0"/>
              <w:rPr>
                <w:rFonts w:ascii="Arial" w:eastAsia="Calibri" w:hAnsi="Arial" w:cs="Arial"/>
                <w:color w:val="000000"/>
                <w:sz w:val="20"/>
                <w:lang w:val="en-GB" w:eastAsia="en-US"/>
              </w:rPr>
            </w:pPr>
            <w:r w:rsidRPr="00DB719B">
              <w:rPr>
                <w:rFonts w:ascii="Arial" w:eastAsia="Calibri" w:hAnsi="Arial" w:cs="Arial"/>
                <w:b/>
                <w:bCs/>
                <w:color w:val="000000"/>
                <w:sz w:val="20"/>
                <w:lang w:val="en-GB" w:eastAsia="en-US"/>
              </w:rPr>
              <w:t xml:space="preserve">Exceptional circumstances*: </w:t>
            </w:r>
          </w:p>
          <w:p w:rsidR="00DB719B" w:rsidRPr="00DB719B" w:rsidRDefault="00DB719B" w:rsidP="00DB719B">
            <w:pPr>
              <w:spacing w:line="276" w:lineRule="auto"/>
              <w:rPr>
                <w:rFonts w:ascii="Arial" w:eastAsia="Calibri" w:hAnsi="Arial" w:cs="Arial"/>
                <w:sz w:val="20"/>
                <w:lang w:val="en-GB" w:eastAsia="en-US"/>
              </w:rPr>
            </w:pPr>
            <w:r w:rsidRPr="00DB719B">
              <w:rPr>
                <w:rFonts w:ascii="Arial" w:eastAsia="Calibri" w:hAnsi="Arial" w:cs="Arial"/>
                <w:sz w:val="20"/>
                <w:lang w:val="en-GB" w:eastAsia="en-US"/>
              </w:rPr>
              <w:t>If the diagnosis and presentation of the prescription means that the normal wholesaler delivery will not allow initiation of first dose within 48 hours then the pharmacy should use the mainline wholesaler urgent supply facility to order the required medicines. It is anticipated that this will only be when prescribed on a bank holiday. The mainline wholesalers, Phoenix, Alliance and AAH will provide urgent courier facilities. These exceptional fees will be reimbursed by the CCG.</w:t>
            </w:r>
          </w:p>
          <w:p w:rsidR="00637269" w:rsidRDefault="00DB719B" w:rsidP="00DB719B">
            <w:pPr>
              <w:spacing w:line="276" w:lineRule="auto"/>
              <w:rPr>
                <w:rFonts w:ascii="Arial" w:eastAsia="Calibri" w:hAnsi="Arial" w:cs="Arial"/>
                <w:sz w:val="20"/>
                <w:lang w:val="en-GB" w:eastAsia="en-US"/>
              </w:rPr>
            </w:pPr>
            <w:r w:rsidRPr="00DB719B">
              <w:rPr>
                <w:rFonts w:ascii="Arial" w:eastAsia="Calibri" w:hAnsi="Arial" w:cs="Arial"/>
                <w:sz w:val="20"/>
                <w:lang w:val="en-GB" w:eastAsia="en-US"/>
              </w:rPr>
              <w:t>If a pharmacy contractor agrees to provide this service, they must ensure that all staff working in the pharmacy when GP practices are closed (evenings, weekends, and bank holidays) are aware that they will be participating, and how to participate.</w:t>
            </w:r>
          </w:p>
          <w:p w:rsidR="00235C5A" w:rsidRPr="00103982" w:rsidRDefault="00235C5A" w:rsidP="00DB719B">
            <w:pPr>
              <w:spacing w:line="276" w:lineRule="auto"/>
              <w:rPr>
                <w:rFonts w:ascii="Arial" w:eastAsia="Calibri" w:hAnsi="Arial" w:cs="Arial"/>
                <w:sz w:val="20"/>
                <w:lang w:val="en-GB" w:eastAsia="en-US"/>
              </w:rPr>
            </w:pPr>
          </w:p>
          <w:p w:rsidR="00535987" w:rsidRDefault="00535987">
            <w:pPr>
              <w:spacing w:after="0"/>
              <w:rPr>
                <w:rFonts w:ascii="Arial" w:hAnsi="Arial" w:cs="Arial"/>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lastRenderedPageBreak/>
              <w:t>4.</w:t>
            </w:r>
            <w:r>
              <w:rPr>
                <w:rFonts w:ascii="Arial" w:hAnsi="Arial" w:cs="Arial"/>
                <w:b/>
              </w:rPr>
              <w:tab/>
              <w:t>Applicable Service Standards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C4625E" w:rsidRDefault="00C4625E" w:rsidP="00535987">
            <w:pPr>
              <w:spacing w:after="0"/>
              <w:ind w:left="1463" w:hanging="743"/>
              <w:rPr>
                <w:rFonts w:ascii="Arial" w:hAnsi="Arial" w:cs="Arial"/>
                <w:sz w:val="20"/>
              </w:rPr>
            </w:pPr>
          </w:p>
          <w:p w:rsidR="00C4625E" w:rsidRPr="00103982" w:rsidRDefault="00C4625E" w:rsidP="00C4625E">
            <w:pPr>
              <w:rPr>
                <w:rFonts w:ascii="Arial" w:hAnsi="Arial" w:cs="Arial"/>
                <w:b/>
                <w:sz w:val="20"/>
                <w:u w:val="single"/>
              </w:rPr>
            </w:pPr>
            <w:r w:rsidRPr="00103982">
              <w:rPr>
                <w:rFonts w:ascii="Arial" w:hAnsi="Arial" w:cs="Arial"/>
                <w:b/>
                <w:sz w:val="20"/>
                <w:u w:val="single"/>
              </w:rPr>
              <w:t>Useful guidance</w:t>
            </w:r>
          </w:p>
          <w:p w:rsidR="00C4625E" w:rsidRPr="00103982" w:rsidRDefault="00C4625E" w:rsidP="00C4625E">
            <w:pPr>
              <w:spacing w:after="0"/>
              <w:rPr>
                <w:rFonts w:ascii="Arial" w:hAnsi="Arial" w:cs="Arial"/>
                <w:sz w:val="20"/>
              </w:rPr>
            </w:pPr>
            <w:r w:rsidRPr="00103982">
              <w:rPr>
                <w:rFonts w:ascii="Arial" w:hAnsi="Arial" w:cs="Arial"/>
                <w:sz w:val="20"/>
              </w:rPr>
              <w:t>PHE guidance on use of antiviral agents for the treatment and prophylaxis of seasonal influenza, September 2019</w:t>
            </w:r>
          </w:p>
          <w:p w:rsidR="00C4625E" w:rsidRPr="00103982" w:rsidRDefault="00651B74" w:rsidP="00C4625E">
            <w:pPr>
              <w:rPr>
                <w:rFonts w:ascii="Arial" w:hAnsi="Arial" w:cs="Arial"/>
                <w:sz w:val="20"/>
                <w:u w:val="single"/>
              </w:rPr>
            </w:pPr>
            <w:hyperlink r:id="rId9" w:history="1">
              <w:r w:rsidR="00C4625E" w:rsidRPr="00103982">
                <w:rPr>
                  <w:rStyle w:val="Hyperlink"/>
                  <w:rFonts w:ascii="Arial" w:hAnsi="Arial" w:cs="Arial"/>
                  <w:sz w:val="20"/>
                </w:rPr>
                <w:t>https://assets.publishing.service.gov.uk/government/uploads/system/uploads/attachment_data/file/833572/PHE_guidance_antivirals_influenza_201920.pdf</w:t>
              </w:r>
            </w:hyperlink>
            <w:r w:rsidR="00C4625E" w:rsidRPr="00103982">
              <w:rPr>
                <w:rFonts w:ascii="Arial" w:hAnsi="Arial" w:cs="Arial"/>
                <w:sz w:val="20"/>
                <w:u w:val="single"/>
              </w:rPr>
              <w:t xml:space="preserve"> </w:t>
            </w:r>
          </w:p>
          <w:p w:rsidR="00C4625E" w:rsidRPr="00103982" w:rsidRDefault="00C4625E" w:rsidP="00C4625E">
            <w:pPr>
              <w:rPr>
                <w:rFonts w:ascii="Arial" w:hAnsi="Arial" w:cs="Arial"/>
                <w:sz w:val="20"/>
                <w:u w:val="single"/>
              </w:rPr>
            </w:pPr>
            <w:r w:rsidRPr="00103982">
              <w:rPr>
                <w:rFonts w:ascii="Arial" w:hAnsi="Arial" w:cs="Arial"/>
                <w:sz w:val="20"/>
              </w:rPr>
              <w:t>Please note updated PHE guidance on the use of antivirals will be available on the following website once published:</w:t>
            </w:r>
            <w:r w:rsidRPr="00103982">
              <w:rPr>
                <w:rFonts w:ascii="Arial" w:hAnsi="Arial" w:cs="Arial"/>
                <w:sz w:val="20"/>
                <w:u w:val="single"/>
              </w:rPr>
              <w:t xml:space="preserve">  </w:t>
            </w:r>
            <w:hyperlink r:id="rId10" w:history="1">
              <w:r w:rsidRPr="00103982">
                <w:rPr>
                  <w:rStyle w:val="Hyperlink"/>
                  <w:rFonts w:ascii="Arial" w:hAnsi="Arial" w:cs="Arial"/>
                  <w:sz w:val="20"/>
                </w:rPr>
                <w:t>https://www.gov.uk/government/publications/influenza-treatment-and-prophylaxis-using-anti-viral-agents</w:t>
              </w:r>
            </w:hyperlink>
            <w:r w:rsidRPr="00103982">
              <w:rPr>
                <w:rFonts w:ascii="Arial" w:hAnsi="Arial" w:cs="Arial"/>
                <w:sz w:val="20"/>
                <w:u w:val="single"/>
              </w:rPr>
              <w:t xml:space="preserve"> </w:t>
            </w:r>
          </w:p>
          <w:p w:rsidR="00C4625E" w:rsidRPr="00535987" w:rsidRDefault="00C4625E" w:rsidP="00535987">
            <w:pPr>
              <w:spacing w:after="0"/>
              <w:ind w:left="1463" w:hanging="743"/>
              <w:rPr>
                <w:rFonts w:ascii="Arial" w:hAnsi="Arial" w:cs="Arial"/>
                <w:sz w:val="20"/>
              </w:rPr>
            </w:pPr>
          </w:p>
          <w:p w:rsidR="00637269" w:rsidRDefault="00637269">
            <w:pPr>
              <w:spacing w:after="0"/>
              <w:rPr>
                <w:rFonts w:ascii="Arial" w:hAnsi="Arial" w:cs="Arial"/>
                <w:sz w:val="20"/>
              </w:rPr>
            </w:pPr>
          </w:p>
          <w:p w:rsidR="00637269" w:rsidRDefault="00637269">
            <w:pPr>
              <w:spacing w:after="0"/>
              <w:rPr>
                <w:rFonts w:ascii="Arial" w:hAnsi="Arial" w:cs="Arial"/>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rsidP="00535987">
            <w:pPr>
              <w:spacing w:after="0" w:line="276" w:lineRule="auto"/>
              <w:rPr>
                <w:rFonts w:ascii="Arial" w:hAnsi="Arial" w:cs="Arial"/>
                <w:b/>
              </w:rPr>
            </w:pPr>
            <w:r>
              <w:rPr>
                <w:rFonts w:ascii="Arial" w:hAnsi="Arial" w:cs="Arial"/>
                <w:b/>
              </w:rPr>
              <w:t>5.</w:t>
            </w:r>
            <w:r>
              <w:rPr>
                <w:rFonts w:ascii="Arial" w:hAnsi="Arial" w:cs="Arial"/>
                <w:b/>
              </w:rPr>
              <w:tab/>
            </w:r>
            <w:r w:rsidR="00535987">
              <w:rPr>
                <w:rFonts w:ascii="Arial" w:hAnsi="Arial" w:cs="Arial"/>
                <w:b/>
              </w:rPr>
              <w:t>Applicable quality requirements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rPr>
                <w:rFonts w:ascii="Arial" w:hAnsi="Arial" w:cs="Arial"/>
                <w:sz w:val="20"/>
              </w:rPr>
            </w:pPr>
          </w:p>
          <w:p w:rsidR="00637269" w:rsidRDefault="00637269" w:rsidP="00983AAC">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Applicable Quality Requirements (See Schedule 4A-C)</w:t>
            </w:r>
          </w:p>
          <w:p w:rsidR="00DB719B" w:rsidRDefault="00DB719B" w:rsidP="00DB719B">
            <w:pPr>
              <w:pStyle w:val="ListParagraph"/>
              <w:ind w:left="743"/>
              <w:rPr>
                <w:rFonts w:ascii="Arial" w:hAnsi="Arial" w:cs="Arial"/>
                <w:b/>
                <w:sz w:val="20"/>
                <w:szCs w:val="20"/>
                <w:lang w:eastAsia="ja-JP"/>
              </w:rPr>
            </w:pPr>
          </w:p>
          <w:p w:rsidR="00DB719B" w:rsidRPr="00DB719B" w:rsidRDefault="00DB719B" w:rsidP="00DB719B">
            <w:pPr>
              <w:rPr>
                <w:rFonts w:ascii="Arial" w:hAnsi="Arial" w:cs="Arial"/>
                <w:sz w:val="20"/>
              </w:rPr>
            </w:pPr>
            <w:r w:rsidRPr="00DB719B">
              <w:rPr>
                <w:rFonts w:ascii="Arial" w:hAnsi="Arial" w:cs="Arial"/>
                <w:sz w:val="20"/>
              </w:rPr>
              <w:t xml:space="preserve">The pharmacy reviews its standard operating procedures for the supply of antivirals in line with this service on an annual basis in line with national recommendations. </w:t>
            </w:r>
          </w:p>
          <w:p w:rsidR="00DB719B" w:rsidRPr="00DB719B" w:rsidRDefault="00DB719B" w:rsidP="00DB719B">
            <w:pPr>
              <w:rPr>
                <w:rFonts w:ascii="Arial" w:hAnsi="Arial" w:cs="Arial"/>
                <w:sz w:val="20"/>
              </w:rPr>
            </w:pPr>
            <w:r w:rsidRPr="00DB719B">
              <w:rPr>
                <w:rFonts w:ascii="Arial" w:hAnsi="Arial" w:cs="Arial"/>
                <w:sz w:val="20"/>
              </w:rPr>
              <w:t>The pharmacy is happy to liaise with BNSSG CCG to audit the service so that informed decisions can be made about how to improve it.</w:t>
            </w:r>
          </w:p>
          <w:p w:rsidR="00535987" w:rsidRDefault="00DB719B" w:rsidP="00DB719B">
            <w:pPr>
              <w:rPr>
                <w:rFonts w:ascii="Arial" w:hAnsi="Arial" w:cs="Arial"/>
                <w:sz w:val="20"/>
              </w:rPr>
            </w:pPr>
            <w:r w:rsidRPr="00DB719B">
              <w:rPr>
                <w:rFonts w:ascii="Arial" w:hAnsi="Arial" w:cs="Arial"/>
                <w:sz w:val="20"/>
              </w:rPr>
              <w:t>BNSSG CCG will monitor supplies made through the out of season Flu period and may raise queries with the supplying pharmacy.</w:t>
            </w:r>
          </w:p>
          <w:p w:rsidR="001F4ACE" w:rsidRDefault="001F4ACE" w:rsidP="00DB719B">
            <w:pPr>
              <w:rPr>
                <w:rFonts w:ascii="Arial" w:hAnsi="Arial" w:cs="Arial"/>
                <w:sz w:val="20"/>
              </w:rPr>
            </w:pPr>
            <w:r>
              <w:rPr>
                <w:rFonts w:ascii="Arial" w:hAnsi="Arial" w:cs="Arial"/>
                <w:sz w:val="20"/>
              </w:rPr>
              <w:t>Antivirals are supplied in a timely manner in line with national prescribing guidance i.e. NICE guidance</w:t>
            </w:r>
          </w:p>
          <w:p w:rsidR="00DB719B" w:rsidRDefault="00DB719B" w:rsidP="00DB719B">
            <w:pPr>
              <w:pStyle w:val="ListParagraph"/>
              <w:ind w:left="743"/>
              <w:rPr>
                <w:rFonts w:ascii="Arial" w:hAnsi="Arial" w:cs="Arial"/>
                <w:b/>
                <w:sz w:val="20"/>
                <w:szCs w:val="20"/>
                <w:lang w:eastAsia="ja-JP"/>
              </w:rPr>
            </w:pPr>
          </w:p>
          <w:p w:rsidR="00E9004D" w:rsidRDefault="00E9004D" w:rsidP="00E9004D">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Clinical Incident Reporting</w:t>
            </w:r>
          </w:p>
          <w:p w:rsidR="00E9004D" w:rsidRDefault="00E9004D" w:rsidP="00E9004D">
            <w:pPr>
              <w:pStyle w:val="ListParagraph"/>
              <w:ind w:left="743"/>
              <w:rPr>
                <w:rFonts w:ascii="Arial" w:hAnsi="Arial" w:cs="Arial"/>
                <w:b/>
                <w:sz w:val="20"/>
                <w:szCs w:val="20"/>
                <w:lang w:eastAsia="ja-JP"/>
              </w:rPr>
            </w:pPr>
          </w:p>
          <w:p w:rsidR="004A2072" w:rsidRPr="004A2072" w:rsidRDefault="004A2072" w:rsidP="00DB719B">
            <w:pPr>
              <w:rPr>
                <w:rFonts w:ascii="Arial" w:hAnsi="Arial" w:cs="Arial"/>
                <w:sz w:val="20"/>
              </w:rPr>
            </w:pPr>
            <w:r w:rsidRPr="004A2072">
              <w:rPr>
                <w:rFonts w:ascii="Arial" w:hAnsi="Arial" w:cs="Arial"/>
                <w:sz w:val="20"/>
              </w:rPr>
              <w:t xml:space="preserve">Contractors must feedback any adverse incidents that occur to the commissioner via PharmOutcomes, the BNSSG Datix system or directly via </w:t>
            </w:r>
            <w:hyperlink r:id="rId11" w:history="1">
              <w:r w:rsidR="00DB719B" w:rsidRPr="008E50F6">
                <w:rPr>
                  <w:rStyle w:val="Hyperlink"/>
                  <w:rFonts w:ascii="Arial" w:hAnsi="Arial" w:cs="Arial"/>
                  <w:sz w:val="20"/>
                </w:rPr>
                <w:t>bnssg.pc.contracts@nhs.net</w:t>
              </w:r>
            </w:hyperlink>
            <w:r w:rsidR="00DB719B">
              <w:rPr>
                <w:rFonts w:ascii="Arial" w:hAnsi="Arial" w:cs="Arial"/>
                <w:sz w:val="20"/>
              </w:rPr>
              <w:t xml:space="preserve"> </w:t>
            </w:r>
            <w:r w:rsidRPr="004A2072">
              <w:rPr>
                <w:rFonts w:ascii="Arial" w:hAnsi="Arial" w:cs="Arial"/>
                <w:sz w:val="20"/>
              </w:rPr>
              <w:t xml:space="preserve"> </w:t>
            </w:r>
            <w:r w:rsidR="00CA1EB5">
              <w:rPr>
                <w:rFonts w:ascii="Arial" w:hAnsi="Arial" w:cs="Arial"/>
                <w:sz w:val="20"/>
              </w:rPr>
              <w:t xml:space="preserve">or </w:t>
            </w:r>
            <w:hyperlink r:id="rId12" w:history="1">
              <w:r w:rsidR="00C4625E" w:rsidRPr="008E50F6">
                <w:rPr>
                  <w:rStyle w:val="Hyperlink"/>
                  <w:rFonts w:ascii="Arial" w:hAnsi="Arial" w:cs="Arial"/>
                  <w:sz w:val="20"/>
                </w:rPr>
                <w:t>lisarees1@nhs.net</w:t>
              </w:r>
            </w:hyperlink>
            <w:r w:rsidR="00C4625E">
              <w:rPr>
                <w:rFonts w:ascii="Arial" w:hAnsi="Arial" w:cs="Arial"/>
                <w:sz w:val="20"/>
              </w:rPr>
              <w:t xml:space="preserve"> </w:t>
            </w:r>
            <w:r w:rsidRPr="004A2072">
              <w:rPr>
                <w:rFonts w:ascii="Arial" w:hAnsi="Arial" w:cs="Arial"/>
                <w:sz w:val="20"/>
              </w:rPr>
              <w:t xml:space="preserve"> </w:t>
            </w:r>
          </w:p>
          <w:p w:rsidR="004A2072" w:rsidRDefault="00651B74" w:rsidP="00DB719B">
            <w:pPr>
              <w:rPr>
                <w:rFonts w:ascii="Arial" w:hAnsi="Arial" w:cs="Arial"/>
                <w:sz w:val="20"/>
              </w:rPr>
            </w:pPr>
            <w:hyperlink r:id="rId13" w:history="1">
              <w:r w:rsidR="004A2072" w:rsidRPr="008E50F6">
                <w:rPr>
                  <w:rStyle w:val="Hyperlink"/>
                  <w:rFonts w:ascii="Arial" w:hAnsi="Arial" w:cs="Arial"/>
                  <w:sz w:val="20"/>
                </w:rPr>
                <w:t>https://bnssg-datix.scwcsu.nhs.uk/</w:t>
              </w:r>
            </w:hyperlink>
          </w:p>
          <w:p w:rsidR="004A2072" w:rsidRDefault="00535987" w:rsidP="00C4625E">
            <w:pPr>
              <w:rPr>
                <w:rFonts w:ascii="Arial" w:hAnsi="Arial" w:cs="Arial"/>
                <w:sz w:val="20"/>
                <w:u w:val="single"/>
              </w:rPr>
            </w:pPr>
            <w:r w:rsidRPr="00535987">
              <w:rPr>
                <w:rFonts w:ascii="Arial" w:hAnsi="Arial" w:cs="Arial"/>
                <w:sz w:val="20"/>
              </w:rPr>
              <w:t xml:space="preserve">Any serious incidents will be dealt with in </w:t>
            </w:r>
            <w:r w:rsidR="004A2072">
              <w:rPr>
                <w:rFonts w:ascii="Arial" w:hAnsi="Arial" w:cs="Arial"/>
                <w:sz w:val="20"/>
              </w:rPr>
              <w:t>accordance with the relevant provider/commissioner</w:t>
            </w:r>
            <w:r w:rsidRPr="00535987">
              <w:rPr>
                <w:rFonts w:ascii="Arial" w:hAnsi="Arial" w:cs="Arial"/>
                <w:sz w:val="20"/>
              </w:rPr>
              <w:t xml:space="preserve"> polic</w:t>
            </w:r>
            <w:r w:rsidR="00C4625E">
              <w:rPr>
                <w:rFonts w:ascii="Arial" w:hAnsi="Arial" w:cs="Arial"/>
                <w:sz w:val="20"/>
              </w:rPr>
              <w:t>ies</w:t>
            </w:r>
          </w:p>
          <w:p w:rsidR="00E9004D" w:rsidRDefault="00E9004D" w:rsidP="00E9004D">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Complaints Procedure</w:t>
            </w:r>
          </w:p>
          <w:p w:rsidR="00E9004D" w:rsidRPr="00E9004D" w:rsidRDefault="00E9004D" w:rsidP="00E9004D">
            <w:pPr>
              <w:pStyle w:val="ListParagraph"/>
              <w:ind w:left="743"/>
              <w:rPr>
                <w:rFonts w:ascii="Arial" w:hAnsi="Arial" w:cs="Arial"/>
                <w:b/>
                <w:sz w:val="20"/>
                <w:szCs w:val="20"/>
                <w:lang w:eastAsia="ja-JP"/>
              </w:rPr>
            </w:pPr>
          </w:p>
          <w:p w:rsidR="00E9004D" w:rsidRPr="00C4625E" w:rsidRDefault="00E9004D" w:rsidP="00C4625E">
            <w:pPr>
              <w:rPr>
                <w:rFonts w:ascii="Arial" w:hAnsi="Arial" w:cs="Arial"/>
                <w:sz w:val="20"/>
              </w:rPr>
            </w:pPr>
            <w:r w:rsidRPr="00C4625E">
              <w:rPr>
                <w:rFonts w:ascii="Arial" w:hAnsi="Arial" w:cs="Arial"/>
                <w:b/>
                <w:sz w:val="20"/>
              </w:rPr>
              <w:t>5.3.1</w:t>
            </w:r>
            <w:r w:rsidRPr="00C4625E">
              <w:rPr>
                <w:rFonts w:ascii="Arial" w:hAnsi="Arial" w:cs="Arial"/>
                <w:sz w:val="20"/>
              </w:rPr>
              <w:t xml:space="preserve"> </w:t>
            </w:r>
            <w:r w:rsidR="00535987" w:rsidRPr="00C4625E">
              <w:rPr>
                <w:rFonts w:ascii="Arial" w:hAnsi="Arial" w:cs="Arial"/>
                <w:sz w:val="20"/>
              </w:rPr>
              <w:t xml:space="preserve">Any complaints from patients should be dealt with via the pharmacy’s own standard complaints procedure in the first instance. If the complaint is not resolved, the patient should direct their complaint to the </w:t>
            </w:r>
            <w:r w:rsidRPr="00C4625E">
              <w:rPr>
                <w:rFonts w:ascii="Arial" w:hAnsi="Arial" w:cs="Arial"/>
                <w:sz w:val="20"/>
              </w:rPr>
              <w:t>BNSSG CCG Customer Services Team:</w:t>
            </w:r>
          </w:p>
          <w:p w:rsidR="00E9004D" w:rsidRPr="00E9004D" w:rsidRDefault="00E9004D" w:rsidP="00E9004D">
            <w:pPr>
              <w:pStyle w:val="ListParagraph"/>
              <w:rPr>
                <w:rFonts w:ascii="Arial" w:hAnsi="Arial" w:cs="Arial"/>
                <w:sz w:val="20"/>
              </w:rPr>
            </w:pPr>
          </w:p>
          <w:p w:rsidR="00E9004D" w:rsidRPr="00C4625E" w:rsidRDefault="00E9004D" w:rsidP="00C4625E">
            <w:pPr>
              <w:rPr>
                <w:rFonts w:ascii="Arial" w:hAnsi="Arial" w:cs="Arial"/>
                <w:sz w:val="20"/>
              </w:rPr>
            </w:pPr>
            <w:r w:rsidRPr="00C4625E">
              <w:rPr>
                <w:rFonts w:ascii="Arial" w:hAnsi="Arial" w:cs="Arial"/>
                <w:sz w:val="20"/>
              </w:rPr>
              <w:t xml:space="preserve">Tel: 0117 900 2655 or 0800 073 0907 </w:t>
            </w:r>
          </w:p>
          <w:p w:rsidR="00E9004D" w:rsidRPr="00E9004D" w:rsidRDefault="00E9004D" w:rsidP="00E9004D">
            <w:pPr>
              <w:pStyle w:val="ListParagraph"/>
              <w:rPr>
                <w:rFonts w:ascii="Arial" w:hAnsi="Arial" w:cs="Arial"/>
                <w:sz w:val="20"/>
              </w:rPr>
            </w:pPr>
          </w:p>
          <w:p w:rsidR="00E9004D" w:rsidRPr="00103982" w:rsidRDefault="00E9004D" w:rsidP="00103982">
            <w:pPr>
              <w:rPr>
                <w:rFonts w:ascii="Arial" w:hAnsi="Arial" w:cs="Arial"/>
                <w:sz w:val="20"/>
              </w:rPr>
            </w:pPr>
            <w:r w:rsidRPr="00C4625E">
              <w:rPr>
                <w:rFonts w:ascii="Arial" w:hAnsi="Arial" w:cs="Arial"/>
                <w:sz w:val="20"/>
              </w:rPr>
              <w:t>Email: bnssg.customerservice@nhs.net</w:t>
            </w:r>
          </w:p>
          <w:p w:rsidR="00E9004D" w:rsidRPr="00C4625E" w:rsidRDefault="00E9004D" w:rsidP="00C4625E">
            <w:pPr>
              <w:rPr>
                <w:rFonts w:ascii="Arial" w:hAnsi="Arial" w:cs="Arial"/>
                <w:sz w:val="20"/>
              </w:rPr>
            </w:pPr>
            <w:r w:rsidRPr="00C4625E">
              <w:rPr>
                <w:rFonts w:ascii="Arial" w:hAnsi="Arial" w:cs="Arial"/>
                <w:sz w:val="20"/>
              </w:rPr>
              <w:t>Write to:</w:t>
            </w:r>
          </w:p>
          <w:p w:rsidR="00E9004D" w:rsidRPr="00E9004D" w:rsidRDefault="00E9004D" w:rsidP="00E9004D">
            <w:pPr>
              <w:pStyle w:val="ListParagraph"/>
              <w:rPr>
                <w:rFonts w:ascii="Arial" w:hAnsi="Arial" w:cs="Arial"/>
                <w:sz w:val="20"/>
              </w:rPr>
            </w:pPr>
            <w:r w:rsidRPr="00E9004D">
              <w:rPr>
                <w:rFonts w:ascii="Arial" w:hAnsi="Arial" w:cs="Arial"/>
                <w:sz w:val="20"/>
              </w:rPr>
              <w:t>Customer Services Team</w:t>
            </w:r>
          </w:p>
          <w:p w:rsidR="00E9004D" w:rsidRPr="00E9004D" w:rsidRDefault="00E9004D" w:rsidP="00E9004D">
            <w:pPr>
              <w:pStyle w:val="ListParagraph"/>
              <w:rPr>
                <w:rFonts w:ascii="Arial" w:hAnsi="Arial" w:cs="Arial"/>
                <w:sz w:val="20"/>
              </w:rPr>
            </w:pPr>
            <w:r w:rsidRPr="00E9004D">
              <w:rPr>
                <w:rFonts w:ascii="Arial" w:hAnsi="Arial" w:cs="Arial"/>
                <w:sz w:val="20"/>
              </w:rPr>
              <w:t>NHS Bristol, North Somerset and South Gloucestershire CCG</w:t>
            </w:r>
          </w:p>
          <w:p w:rsidR="00E9004D" w:rsidRPr="00E9004D" w:rsidRDefault="00E9004D" w:rsidP="00E9004D">
            <w:pPr>
              <w:pStyle w:val="ListParagraph"/>
              <w:rPr>
                <w:rFonts w:ascii="Arial" w:hAnsi="Arial" w:cs="Arial"/>
                <w:sz w:val="20"/>
              </w:rPr>
            </w:pPr>
            <w:r w:rsidRPr="00E9004D">
              <w:rPr>
                <w:rFonts w:ascii="Arial" w:hAnsi="Arial" w:cs="Arial"/>
                <w:sz w:val="20"/>
              </w:rPr>
              <w:lastRenderedPageBreak/>
              <w:t>South Plaza,</w:t>
            </w:r>
          </w:p>
          <w:p w:rsidR="00E9004D" w:rsidRPr="00E9004D" w:rsidRDefault="00E9004D" w:rsidP="00E9004D">
            <w:pPr>
              <w:pStyle w:val="ListParagraph"/>
              <w:rPr>
                <w:rFonts w:ascii="Arial" w:hAnsi="Arial" w:cs="Arial"/>
                <w:sz w:val="20"/>
              </w:rPr>
            </w:pPr>
            <w:r w:rsidRPr="00E9004D">
              <w:rPr>
                <w:rFonts w:ascii="Arial" w:hAnsi="Arial" w:cs="Arial"/>
                <w:sz w:val="20"/>
              </w:rPr>
              <w:t>Marlborough Street,</w:t>
            </w:r>
          </w:p>
          <w:p w:rsidR="00E9004D" w:rsidRPr="00E9004D" w:rsidRDefault="00E9004D" w:rsidP="00E9004D">
            <w:pPr>
              <w:pStyle w:val="ListParagraph"/>
              <w:rPr>
                <w:rFonts w:ascii="Arial" w:hAnsi="Arial" w:cs="Arial"/>
                <w:sz w:val="20"/>
              </w:rPr>
            </w:pPr>
            <w:r w:rsidRPr="00E9004D">
              <w:rPr>
                <w:rFonts w:ascii="Arial" w:hAnsi="Arial" w:cs="Arial"/>
                <w:sz w:val="20"/>
              </w:rPr>
              <w:t>Bristol,</w:t>
            </w:r>
          </w:p>
          <w:p w:rsidR="00637269" w:rsidRDefault="00E9004D" w:rsidP="00103982">
            <w:pPr>
              <w:pStyle w:val="ListParagraph"/>
              <w:rPr>
                <w:rFonts w:ascii="Arial" w:hAnsi="Arial" w:cs="Arial"/>
                <w:sz w:val="20"/>
              </w:rPr>
            </w:pPr>
            <w:r w:rsidRPr="00E9004D">
              <w:rPr>
                <w:rFonts w:ascii="Arial" w:hAnsi="Arial" w:cs="Arial"/>
                <w:sz w:val="20"/>
              </w:rPr>
              <w:t>BS1 3NX</w:t>
            </w: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lastRenderedPageBreak/>
              <w:t>6.</w:t>
            </w:r>
            <w:r>
              <w:rPr>
                <w:rFonts w:ascii="Arial" w:hAnsi="Arial" w:cs="Arial"/>
                <w:b/>
              </w:rPr>
              <w:tab/>
              <w:t>Location of Provider Premises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rPr>
                <w:rFonts w:ascii="Arial" w:hAnsi="Arial" w:cs="Arial"/>
                <w:sz w:val="20"/>
              </w:rPr>
            </w:pPr>
          </w:p>
          <w:p w:rsidR="00637269" w:rsidRDefault="00637269">
            <w:pPr>
              <w:spacing w:after="0"/>
              <w:rPr>
                <w:rFonts w:ascii="Arial" w:hAnsi="Arial" w:cs="Arial"/>
                <w:b/>
                <w:sz w:val="20"/>
              </w:rPr>
            </w:pPr>
            <w:r>
              <w:rPr>
                <w:rFonts w:ascii="Arial" w:hAnsi="Arial" w:cs="Arial"/>
                <w:b/>
                <w:sz w:val="20"/>
              </w:rPr>
              <w:t>The Provider’s Premises are located at:</w:t>
            </w:r>
          </w:p>
          <w:p w:rsidR="00637269" w:rsidRDefault="00637269">
            <w:pPr>
              <w:spacing w:after="0"/>
              <w:rPr>
                <w:rFonts w:ascii="Arial" w:hAnsi="Arial" w:cs="Arial"/>
                <w:sz w:val="20"/>
              </w:rPr>
            </w:pPr>
          </w:p>
          <w:p w:rsidR="00103982" w:rsidRDefault="00103982">
            <w:pPr>
              <w:spacing w:after="0"/>
              <w:rPr>
                <w:rFonts w:ascii="Arial" w:hAnsi="Arial" w:cs="Arial"/>
                <w:sz w:val="20"/>
              </w:rPr>
            </w:pPr>
          </w:p>
          <w:p w:rsidR="00235C5A" w:rsidRDefault="00235C5A">
            <w:pPr>
              <w:spacing w:after="0"/>
              <w:rPr>
                <w:rFonts w:ascii="Arial" w:hAnsi="Arial" w:cs="Arial"/>
                <w:sz w:val="20"/>
              </w:rPr>
            </w:pPr>
          </w:p>
          <w:p w:rsidR="00235C5A" w:rsidRDefault="00235C5A">
            <w:pPr>
              <w:spacing w:after="0"/>
              <w:rPr>
                <w:rFonts w:ascii="Arial" w:hAnsi="Arial" w:cs="Arial"/>
                <w:sz w:val="20"/>
              </w:rPr>
            </w:pPr>
          </w:p>
          <w:p w:rsidR="00103982" w:rsidRDefault="00103982">
            <w:pPr>
              <w:spacing w:after="0"/>
              <w:rPr>
                <w:rFonts w:ascii="Arial" w:hAnsi="Arial" w:cs="Arial"/>
                <w:sz w:val="20"/>
              </w:rPr>
            </w:pPr>
          </w:p>
          <w:p w:rsidR="00637269" w:rsidRDefault="00637269">
            <w:pPr>
              <w:spacing w:after="0"/>
              <w:rPr>
                <w:rFonts w:ascii="Arial" w:hAnsi="Arial" w:cs="Arial"/>
                <w:sz w:val="20"/>
              </w:rPr>
            </w:pPr>
          </w:p>
        </w:tc>
      </w:tr>
    </w:tbl>
    <w:p w:rsidR="00714CB5" w:rsidRDefault="00714CB5">
      <w:pPr>
        <w:rPr>
          <w:rFonts w:ascii="Arial" w:hAnsi="Arial" w:cs="Arial"/>
          <w:sz w:val="20"/>
          <w:u w:val="single"/>
        </w:rPr>
      </w:pPr>
    </w:p>
    <w:p w:rsidR="00C4625E" w:rsidRPr="00103982" w:rsidRDefault="00C4625E" w:rsidP="00C4625E">
      <w:pPr>
        <w:rPr>
          <w:rFonts w:ascii="Arial" w:hAnsi="Arial" w:cs="Arial"/>
          <w:b/>
          <w:sz w:val="22"/>
          <w:u w:val="single"/>
        </w:rPr>
      </w:pPr>
      <w:r w:rsidRPr="00103982">
        <w:rPr>
          <w:rFonts w:ascii="Arial" w:hAnsi="Arial" w:cs="Arial"/>
          <w:b/>
          <w:sz w:val="22"/>
          <w:u w:val="single"/>
        </w:rPr>
        <w:t>Payment Schedule</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sz w:val="22"/>
          <w:lang w:eastAsia="en-GB"/>
        </w:rPr>
        <w:t>For patients that are normally exempt from prescription charges, BNSSG CCG will pay the pharmacy:</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b/>
          <w:sz w:val="22"/>
          <w:lang w:eastAsia="en-GB"/>
        </w:rPr>
        <w:t>a.</w:t>
      </w:r>
      <w:r w:rsidRPr="00103982">
        <w:rPr>
          <w:rFonts w:ascii="Arial" w:eastAsia="Times New Roman" w:hAnsi="Arial" w:cs="Arial"/>
          <w:sz w:val="22"/>
          <w:lang w:eastAsia="en-GB"/>
        </w:rPr>
        <w:t>           The cost of the antiviral medicines (using dm+d) </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b/>
          <w:sz w:val="22"/>
          <w:lang w:eastAsia="en-GB"/>
        </w:rPr>
        <w:t>b.</w:t>
      </w:r>
      <w:r w:rsidRPr="00103982">
        <w:rPr>
          <w:rFonts w:ascii="Arial" w:eastAsia="Times New Roman" w:hAnsi="Arial" w:cs="Arial"/>
          <w:sz w:val="22"/>
          <w:lang w:eastAsia="en-GB"/>
        </w:rPr>
        <w:t>           £10 for each</w:t>
      </w:r>
      <w:r w:rsidRPr="00103982">
        <w:rPr>
          <w:rFonts w:ascii="Arial" w:eastAsia="Times New Roman" w:hAnsi="Arial" w:cs="Arial"/>
          <w:sz w:val="22"/>
          <w:u w:val="single"/>
          <w:lang w:eastAsia="en-GB"/>
        </w:rPr>
        <w:t xml:space="preserve"> initial</w:t>
      </w:r>
      <w:r w:rsidRPr="00103982">
        <w:rPr>
          <w:rFonts w:ascii="Arial" w:eastAsia="Times New Roman" w:hAnsi="Arial" w:cs="Arial"/>
          <w:sz w:val="22"/>
          <w:lang w:eastAsia="en-GB"/>
        </w:rPr>
        <w:t xml:space="preserve"> patient on the PSD and then £5 for each </w:t>
      </w:r>
      <w:r w:rsidRPr="00103982">
        <w:rPr>
          <w:rFonts w:ascii="Arial" w:eastAsia="Times New Roman" w:hAnsi="Arial" w:cs="Arial"/>
          <w:sz w:val="22"/>
          <w:u w:val="single"/>
          <w:lang w:eastAsia="en-GB"/>
        </w:rPr>
        <w:t>additional</w:t>
      </w:r>
      <w:r w:rsidRPr="00103982">
        <w:rPr>
          <w:rFonts w:ascii="Arial" w:eastAsia="Times New Roman" w:hAnsi="Arial" w:cs="Arial"/>
          <w:sz w:val="22"/>
          <w:lang w:eastAsia="en-GB"/>
        </w:rPr>
        <w:t xml:space="preserve"> patient thereafter listed on the PSD. This fee would be to cover the dispensing fees as well as to support the urgent nature of the dispensing.</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sz w:val="22"/>
          <w:lang w:eastAsia="en-GB"/>
        </w:rPr>
        <w:t> </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sz w:val="22"/>
          <w:lang w:eastAsia="en-GB"/>
        </w:rPr>
        <w:t>For patients who are normally not exempt from prescription charges, the pharmacist will take a fee equivalent to the NHS prescription charge (currently £9.35 per item) and BNSSG CCG will pay the pharmacy:</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b/>
          <w:sz w:val="22"/>
          <w:lang w:eastAsia="en-GB"/>
        </w:rPr>
        <w:t>a.</w:t>
      </w:r>
      <w:r w:rsidRPr="00103982">
        <w:rPr>
          <w:rFonts w:ascii="Arial" w:eastAsia="Times New Roman" w:hAnsi="Arial" w:cs="Arial"/>
          <w:sz w:val="22"/>
          <w:lang w:eastAsia="en-GB"/>
        </w:rPr>
        <w:t>           The cost of the medicines (using dm+d) </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b/>
          <w:sz w:val="22"/>
          <w:lang w:eastAsia="en-GB"/>
        </w:rPr>
        <w:t>b.</w:t>
      </w:r>
      <w:r w:rsidRPr="00103982">
        <w:rPr>
          <w:rFonts w:ascii="Arial" w:eastAsia="Times New Roman" w:hAnsi="Arial" w:cs="Arial"/>
          <w:sz w:val="22"/>
          <w:lang w:eastAsia="en-GB"/>
        </w:rPr>
        <w:t>           £10 for each</w:t>
      </w:r>
      <w:r w:rsidRPr="00103982">
        <w:rPr>
          <w:rFonts w:ascii="Arial" w:eastAsia="Times New Roman" w:hAnsi="Arial" w:cs="Arial"/>
          <w:sz w:val="22"/>
          <w:u w:val="single"/>
          <w:lang w:eastAsia="en-GB"/>
        </w:rPr>
        <w:t xml:space="preserve"> initial</w:t>
      </w:r>
      <w:r w:rsidRPr="00103982">
        <w:rPr>
          <w:rFonts w:ascii="Arial" w:eastAsia="Times New Roman" w:hAnsi="Arial" w:cs="Arial"/>
          <w:sz w:val="22"/>
          <w:lang w:eastAsia="en-GB"/>
        </w:rPr>
        <w:t xml:space="preserve"> patient on the PSD and then £5 for each </w:t>
      </w:r>
      <w:r w:rsidRPr="00103982">
        <w:rPr>
          <w:rFonts w:ascii="Arial" w:eastAsia="Times New Roman" w:hAnsi="Arial" w:cs="Arial"/>
          <w:sz w:val="22"/>
          <w:u w:val="single"/>
          <w:lang w:eastAsia="en-GB"/>
        </w:rPr>
        <w:t>additional</w:t>
      </w:r>
      <w:r w:rsidRPr="00103982">
        <w:rPr>
          <w:rFonts w:ascii="Arial" w:eastAsia="Times New Roman" w:hAnsi="Arial" w:cs="Arial"/>
          <w:sz w:val="22"/>
          <w:lang w:eastAsia="en-GB"/>
        </w:rPr>
        <w:t xml:space="preserve"> patient thereafter listed on the PSD. This fee would be to cover the dispensing fees as well as to support the urgent nature of the dispensing.</w:t>
      </w:r>
    </w:p>
    <w:p w:rsidR="00C4625E" w:rsidRPr="00103982" w:rsidRDefault="00C4625E" w:rsidP="00C4625E">
      <w:pPr>
        <w:spacing w:after="0"/>
        <w:rPr>
          <w:rFonts w:ascii="Arial" w:eastAsia="Times New Roman" w:hAnsi="Arial" w:cs="Arial"/>
          <w:sz w:val="22"/>
          <w:szCs w:val="24"/>
          <w:lang w:eastAsia="en-GB"/>
        </w:rPr>
      </w:pPr>
      <w:r w:rsidRPr="00103982">
        <w:rPr>
          <w:rFonts w:ascii="Arial" w:eastAsia="Times New Roman" w:hAnsi="Arial" w:cs="Arial"/>
          <w:b/>
          <w:sz w:val="22"/>
          <w:lang w:eastAsia="en-GB"/>
        </w:rPr>
        <w:t>c.</w:t>
      </w:r>
      <w:r w:rsidRPr="00103982">
        <w:rPr>
          <w:rFonts w:ascii="Arial" w:eastAsia="Times New Roman" w:hAnsi="Arial" w:cs="Arial"/>
          <w:sz w:val="22"/>
          <w:lang w:eastAsia="en-GB"/>
        </w:rPr>
        <w:t>           Minus any NHS Prescription charge(s) collected</w:t>
      </w:r>
    </w:p>
    <w:p w:rsidR="00C4625E" w:rsidRPr="00103982" w:rsidRDefault="00C4625E" w:rsidP="00C4625E">
      <w:pPr>
        <w:spacing w:after="0"/>
        <w:rPr>
          <w:rFonts w:ascii="Arial" w:eastAsia="Times New Roman" w:hAnsi="Arial" w:cs="Arial"/>
          <w:sz w:val="22"/>
          <w:szCs w:val="24"/>
          <w:lang w:eastAsia="en-GB"/>
        </w:rPr>
      </w:pPr>
    </w:p>
    <w:p w:rsidR="00C4625E" w:rsidRPr="00103982" w:rsidRDefault="00C4625E" w:rsidP="00C4625E">
      <w:pPr>
        <w:rPr>
          <w:rFonts w:ascii="Arial" w:hAnsi="Arial" w:cs="Arial"/>
          <w:b/>
          <w:sz w:val="22"/>
          <w:u w:val="single"/>
        </w:rPr>
      </w:pPr>
      <w:r w:rsidRPr="00103982">
        <w:rPr>
          <w:rFonts w:ascii="Arial" w:hAnsi="Arial" w:cs="Arial"/>
          <w:b/>
          <w:sz w:val="22"/>
          <w:u w:val="single"/>
        </w:rPr>
        <w:t>Invoicing</w:t>
      </w:r>
    </w:p>
    <w:p w:rsidR="00714CB5" w:rsidRPr="00103982" w:rsidRDefault="00C4625E" w:rsidP="00103982">
      <w:pPr>
        <w:rPr>
          <w:rFonts w:ascii="Arial" w:hAnsi="Arial" w:cs="Arial"/>
          <w:sz w:val="22"/>
        </w:rPr>
      </w:pPr>
      <w:r w:rsidRPr="00103982">
        <w:rPr>
          <w:rFonts w:ascii="Arial" w:hAnsi="Arial" w:cs="Arial"/>
          <w:sz w:val="22"/>
        </w:rPr>
        <w:t xml:space="preserve">Pharmacies must complete a PharmOutcomes Emergency Supply Service - antiviral template for each supply. A monthly invoice will be generated automatically and sent to BNSSG CCG each calendar month (in arrears), checked and then submitted for payment. Claims for payment would initially be in paper format (see appendix 2) and then on the PharmOutcomes portal once activated </w:t>
      </w:r>
      <w:r w:rsidR="00103982" w:rsidRPr="00103982">
        <w:rPr>
          <w:rFonts w:ascii="Arial" w:hAnsi="Arial" w:cs="Arial"/>
          <w:sz w:val="22"/>
        </w:rPr>
        <w:t>unless otherwise advised.</w:t>
      </w:r>
    </w:p>
    <w:p w:rsidR="00103982" w:rsidRDefault="00103982" w:rsidP="00103982"/>
    <w:p w:rsidR="00103982" w:rsidRDefault="00103982" w:rsidP="00103982"/>
    <w:p w:rsidR="00103982" w:rsidRDefault="00103982" w:rsidP="00103982"/>
    <w:p w:rsidR="00103982" w:rsidRDefault="00103982" w:rsidP="00103982"/>
    <w:p w:rsidR="00103982" w:rsidRDefault="00103982" w:rsidP="00103982"/>
    <w:p w:rsidR="00103982" w:rsidRDefault="00103982" w:rsidP="00103982"/>
    <w:p w:rsidR="00103982" w:rsidRDefault="00103982" w:rsidP="00103982"/>
    <w:p w:rsidR="00103982" w:rsidRDefault="00103982" w:rsidP="00103982"/>
    <w:p w:rsidR="00103982" w:rsidRDefault="002D2BDF" w:rsidP="00235C5A">
      <w:pPr>
        <w:ind w:right="-193"/>
        <w:rPr>
          <w:rFonts w:ascii="Arial" w:hAnsi="Arial" w:cs="Arial"/>
          <w:b/>
        </w:rPr>
      </w:pPr>
      <w:r>
        <w:rPr>
          <w:rFonts w:ascii="Arial" w:hAnsi="Arial" w:cs="Arial"/>
          <w:b/>
        </w:rPr>
        <w:lastRenderedPageBreak/>
        <w:t xml:space="preserve">Appendix 1 - </w:t>
      </w:r>
      <w:r w:rsidR="00103982" w:rsidRPr="00A1716C">
        <w:rPr>
          <w:rFonts w:ascii="Arial" w:hAnsi="Arial" w:cs="Arial"/>
          <w:b/>
        </w:rPr>
        <w:t>Patient Specific Direction (PSD) Template</w:t>
      </w:r>
    </w:p>
    <w:p w:rsidR="00103982" w:rsidRPr="00317893" w:rsidRDefault="00103982" w:rsidP="00103982">
      <w:pPr>
        <w:ind w:left="-426" w:right="-193"/>
        <w:rPr>
          <w:rFonts w:ascii="Arial" w:hAnsi="Arial" w:cs="Arial"/>
          <w:b/>
        </w:rPr>
      </w:pPr>
      <w:r w:rsidRPr="00317893">
        <w:rPr>
          <w:rFonts w:ascii="Arial" w:hAnsi="Arial" w:cs="Arial"/>
          <w:b/>
        </w:rPr>
        <w:t>FOR URGENT ATTENTION</w:t>
      </w:r>
    </w:p>
    <w:p w:rsidR="00103982" w:rsidRDefault="00103982" w:rsidP="00103982">
      <w:pPr>
        <w:ind w:left="-426" w:right="-193"/>
        <w:rPr>
          <w:rFonts w:ascii="Arial" w:hAnsi="Arial" w:cs="Arial"/>
        </w:rPr>
      </w:pPr>
      <w:r>
        <w:rPr>
          <w:rFonts w:ascii="Arial" w:hAnsi="Arial" w:cs="Arial"/>
        </w:rPr>
        <w:t>BNSSG Community pharmacy</w:t>
      </w:r>
    </w:p>
    <w:p w:rsidR="00103982" w:rsidRPr="00317893" w:rsidRDefault="00103982" w:rsidP="00103982">
      <w:pPr>
        <w:ind w:left="-426" w:right="-193"/>
        <w:rPr>
          <w:rFonts w:ascii="Arial" w:hAnsi="Arial" w:cs="Arial"/>
        </w:rPr>
      </w:pPr>
      <w:r w:rsidRPr="00317893">
        <w:rPr>
          <w:rFonts w:ascii="Arial" w:hAnsi="Arial" w:cs="Arial"/>
        </w:rPr>
        <w:tab/>
      </w:r>
      <w:r w:rsidRPr="00317893">
        <w:rPr>
          <w:rFonts w:ascii="Arial" w:hAnsi="Arial" w:cs="Arial"/>
        </w:rPr>
        <w:tab/>
      </w:r>
      <w:r w:rsidRPr="00317893">
        <w:rPr>
          <w:rFonts w:ascii="Arial" w:hAnsi="Arial" w:cs="Arial"/>
        </w:rPr>
        <w:tab/>
      </w:r>
      <w:r w:rsidRPr="00317893">
        <w:rPr>
          <w:rFonts w:ascii="Arial" w:hAnsi="Arial" w:cs="Arial"/>
        </w:rPr>
        <w:tab/>
      </w:r>
      <w:r w:rsidRPr="00317893">
        <w:rPr>
          <w:rFonts w:ascii="Arial" w:hAnsi="Arial" w:cs="Arial"/>
        </w:rPr>
        <w:tab/>
      </w:r>
      <w:r w:rsidRPr="00317893">
        <w:rPr>
          <w:rFonts w:ascii="Arial" w:hAnsi="Arial" w:cs="Arial"/>
        </w:rPr>
        <w:tab/>
      </w:r>
      <w:r w:rsidRPr="00317893">
        <w:rPr>
          <w:rFonts w:ascii="Arial" w:hAnsi="Arial" w:cs="Arial"/>
        </w:rPr>
        <w:tab/>
        <w:t>Prescriber Address</w:t>
      </w:r>
      <w:r>
        <w:rPr>
          <w:rFonts w:ascii="Arial" w:hAnsi="Arial" w:cs="Arial"/>
        </w:rPr>
        <w:t>:</w:t>
      </w:r>
      <w:r w:rsidRPr="00317893">
        <w:rPr>
          <w:rFonts w:ascii="Arial" w:hAnsi="Arial" w:cs="Arial"/>
        </w:rPr>
        <w:tab/>
      </w:r>
      <w:r w:rsidRPr="00317893">
        <w:rPr>
          <w:rFonts w:ascii="Arial" w:hAnsi="Arial" w:cs="Arial"/>
        </w:rPr>
        <w:tab/>
      </w:r>
      <w:r w:rsidRPr="00317893">
        <w:rPr>
          <w:rFonts w:ascii="Arial" w:hAnsi="Arial" w:cs="Arial"/>
        </w:rPr>
        <w:tab/>
      </w:r>
    </w:p>
    <w:p w:rsidR="00103982" w:rsidRPr="00317893" w:rsidRDefault="00103982" w:rsidP="00103982">
      <w:pPr>
        <w:ind w:left="-426" w:right="-19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03982" w:rsidRPr="00317893" w:rsidRDefault="00103982" w:rsidP="00103982">
      <w:pPr>
        <w:ind w:left="3894" w:right="-193" w:firstLine="1146"/>
        <w:rPr>
          <w:rFonts w:ascii="Arial" w:hAnsi="Arial" w:cs="Arial"/>
        </w:rPr>
      </w:pPr>
      <w:r w:rsidRPr="00317893">
        <w:rPr>
          <w:rFonts w:ascii="Arial" w:hAnsi="Arial" w:cs="Arial"/>
        </w:rPr>
        <w:t>Date</w:t>
      </w:r>
      <w:r>
        <w:rPr>
          <w:rFonts w:ascii="Arial" w:hAnsi="Arial" w:cs="Arial"/>
        </w:rPr>
        <w:t>:</w:t>
      </w:r>
    </w:p>
    <w:p w:rsidR="00103982" w:rsidRPr="005660DE" w:rsidRDefault="00103982" w:rsidP="00103982">
      <w:pPr>
        <w:widowControl w:val="0"/>
        <w:ind w:left="-426" w:right="-193"/>
        <w:rPr>
          <w:rFonts w:ascii="Arial" w:hAnsi="Arial" w:cs="Arial"/>
          <w:b/>
          <w:snapToGrid w:val="0"/>
        </w:rPr>
      </w:pPr>
      <w:r w:rsidRPr="00B54D93">
        <w:rPr>
          <w:rFonts w:ascii="Arial" w:hAnsi="Arial" w:cs="Arial"/>
          <w:b/>
          <w:snapToGrid w:val="0"/>
        </w:rPr>
        <w:t>Patient Specific Direction (PSD)</w:t>
      </w:r>
    </w:p>
    <w:p w:rsidR="00103982" w:rsidRPr="00B54D93" w:rsidRDefault="00103982" w:rsidP="00103982">
      <w:pPr>
        <w:widowControl w:val="0"/>
        <w:spacing w:before="120" w:after="0"/>
        <w:ind w:left="-425" w:right="-193"/>
        <w:rPr>
          <w:rFonts w:ascii="Arial" w:hAnsi="Arial" w:cs="Arial"/>
          <w:snapToGrid w:val="0"/>
        </w:rPr>
      </w:pPr>
      <w:r w:rsidRPr="00317893">
        <w:rPr>
          <w:rFonts w:ascii="Arial" w:hAnsi="Arial" w:cs="Arial"/>
          <w:b/>
          <w:snapToGrid w:val="0"/>
        </w:rPr>
        <w:t>Please arrange for the supply of:</w:t>
      </w:r>
      <w:r w:rsidRPr="00B54D93">
        <w:rPr>
          <w:rFonts w:ascii="Arial" w:hAnsi="Arial" w:cs="Arial"/>
          <w:snapToGrid w:val="0"/>
        </w:rPr>
        <w:t xml:space="preserve"> </w:t>
      </w:r>
    </w:p>
    <w:tbl>
      <w:tblPr>
        <w:tblStyle w:val="TableGrid"/>
        <w:tblW w:w="9782" w:type="dxa"/>
        <w:tblInd w:w="-318" w:type="dxa"/>
        <w:tblLook w:val="04A0" w:firstRow="1" w:lastRow="0" w:firstColumn="1" w:lastColumn="0" w:noHBand="0" w:noVBand="1"/>
      </w:tblPr>
      <w:tblGrid>
        <w:gridCol w:w="3227"/>
        <w:gridCol w:w="2458"/>
        <w:gridCol w:w="4097"/>
      </w:tblGrid>
      <w:tr w:rsidR="00103982" w:rsidRPr="002D2BDF" w:rsidTr="00103982">
        <w:trPr>
          <w:trHeight w:val="390"/>
        </w:trPr>
        <w:tc>
          <w:tcPr>
            <w:tcW w:w="3227" w:type="dxa"/>
          </w:tcPr>
          <w:p w:rsidR="00103982" w:rsidRPr="002D2BDF" w:rsidRDefault="00103982" w:rsidP="00452BCB">
            <w:pPr>
              <w:widowControl w:val="0"/>
              <w:rPr>
                <w:rFonts w:ascii="Arial" w:hAnsi="Arial" w:cs="Arial"/>
                <w:snapToGrid w:val="0"/>
                <w:sz w:val="22"/>
              </w:rPr>
            </w:pPr>
            <w:r w:rsidRPr="002D2BDF">
              <w:rPr>
                <w:rFonts w:ascii="Arial" w:hAnsi="Arial" w:cs="Arial"/>
                <w:snapToGrid w:val="0"/>
                <w:sz w:val="22"/>
              </w:rPr>
              <w:t>Antiviral Medication Name</w:t>
            </w:r>
          </w:p>
        </w:tc>
        <w:tc>
          <w:tcPr>
            <w:tcW w:w="2458" w:type="dxa"/>
          </w:tcPr>
          <w:p w:rsidR="00103982" w:rsidRPr="002D2BDF" w:rsidRDefault="00103982" w:rsidP="00452BCB">
            <w:pPr>
              <w:widowControl w:val="0"/>
              <w:jc w:val="center"/>
              <w:rPr>
                <w:rFonts w:ascii="Arial" w:hAnsi="Arial" w:cs="Arial"/>
                <w:snapToGrid w:val="0"/>
                <w:sz w:val="22"/>
              </w:rPr>
            </w:pPr>
            <w:r w:rsidRPr="002D2BDF">
              <w:rPr>
                <w:rFonts w:ascii="Arial" w:hAnsi="Arial" w:cs="Arial"/>
                <w:snapToGrid w:val="0"/>
                <w:sz w:val="22"/>
              </w:rPr>
              <w:t>Strength</w:t>
            </w:r>
          </w:p>
        </w:tc>
        <w:tc>
          <w:tcPr>
            <w:tcW w:w="4097" w:type="dxa"/>
          </w:tcPr>
          <w:p w:rsidR="00103982" w:rsidRPr="002D2BDF" w:rsidRDefault="00103982" w:rsidP="00452BCB">
            <w:pPr>
              <w:widowControl w:val="0"/>
              <w:jc w:val="center"/>
              <w:rPr>
                <w:rFonts w:ascii="Arial" w:hAnsi="Arial" w:cs="Arial"/>
                <w:snapToGrid w:val="0"/>
                <w:sz w:val="22"/>
              </w:rPr>
            </w:pPr>
            <w:r w:rsidRPr="002D2BDF">
              <w:rPr>
                <w:rFonts w:ascii="Arial" w:hAnsi="Arial" w:cs="Arial"/>
                <w:snapToGrid w:val="0"/>
                <w:sz w:val="22"/>
              </w:rPr>
              <w:t>Formulation</w:t>
            </w:r>
          </w:p>
        </w:tc>
      </w:tr>
      <w:tr w:rsidR="00103982" w:rsidRPr="002D2BDF" w:rsidTr="00103982">
        <w:trPr>
          <w:trHeight w:val="390"/>
        </w:trPr>
        <w:tc>
          <w:tcPr>
            <w:tcW w:w="3227" w:type="dxa"/>
          </w:tcPr>
          <w:p w:rsidR="00103982" w:rsidRPr="002D2BDF" w:rsidRDefault="00103982" w:rsidP="00452BCB">
            <w:pPr>
              <w:widowControl w:val="0"/>
              <w:rPr>
                <w:rFonts w:ascii="Arial" w:hAnsi="Arial" w:cs="Arial"/>
                <w:snapToGrid w:val="0"/>
                <w:color w:val="44546A" w:themeColor="text2"/>
                <w:sz w:val="22"/>
              </w:rPr>
            </w:pPr>
          </w:p>
        </w:tc>
        <w:tc>
          <w:tcPr>
            <w:tcW w:w="2458" w:type="dxa"/>
          </w:tcPr>
          <w:p w:rsidR="00103982" w:rsidRPr="002D2BDF" w:rsidRDefault="00103982" w:rsidP="00452BCB">
            <w:pPr>
              <w:widowControl w:val="0"/>
              <w:rPr>
                <w:rFonts w:ascii="Arial" w:hAnsi="Arial" w:cs="Arial"/>
                <w:snapToGrid w:val="0"/>
                <w:color w:val="44546A" w:themeColor="text2"/>
                <w:sz w:val="22"/>
              </w:rPr>
            </w:pPr>
          </w:p>
        </w:tc>
        <w:tc>
          <w:tcPr>
            <w:tcW w:w="4097" w:type="dxa"/>
          </w:tcPr>
          <w:p w:rsidR="00103982" w:rsidRPr="002D2BDF" w:rsidRDefault="00103982" w:rsidP="00452BCB">
            <w:pPr>
              <w:widowControl w:val="0"/>
              <w:rPr>
                <w:rFonts w:ascii="Arial" w:hAnsi="Arial" w:cs="Arial"/>
                <w:snapToGrid w:val="0"/>
                <w:color w:val="44546A" w:themeColor="text2"/>
                <w:sz w:val="22"/>
              </w:rPr>
            </w:pPr>
          </w:p>
        </w:tc>
      </w:tr>
    </w:tbl>
    <w:p w:rsidR="00103982" w:rsidRPr="00317893" w:rsidRDefault="00103982" w:rsidP="00103982">
      <w:pPr>
        <w:widowControl w:val="0"/>
        <w:spacing w:before="120" w:after="0"/>
        <w:ind w:left="-425"/>
        <w:rPr>
          <w:rFonts w:ascii="Arial" w:hAnsi="Arial" w:cs="Arial"/>
          <w:b/>
          <w:snapToGrid w:val="0"/>
        </w:rPr>
      </w:pPr>
      <w:r w:rsidRPr="00317893">
        <w:rPr>
          <w:rFonts w:ascii="Arial" w:hAnsi="Arial" w:cs="Arial"/>
          <w:b/>
          <w:snapToGrid w:val="0"/>
        </w:rPr>
        <w:t>For the following patients:</w:t>
      </w:r>
    </w:p>
    <w:tbl>
      <w:tblPr>
        <w:tblStyle w:val="TableGrid"/>
        <w:tblW w:w="9782" w:type="dxa"/>
        <w:tblInd w:w="-318" w:type="dxa"/>
        <w:tblLook w:val="04A0" w:firstRow="1" w:lastRow="0" w:firstColumn="1" w:lastColumn="0" w:noHBand="0" w:noVBand="1"/>
      </w:tblPr>
      <w:tblGrid>
        <w:gridCol w:w="1715"/>
        <w:gridCol w:w="1351"/>
        <w:gridCol w:w="1379"/>
        <w:gridCol w:w="1414"/>
        <w:gridCol w:w="2080"/>
        <w:gridCol w:w="1843"/>
      </w:tblGrid>
      <w:tr w:rsidR="00103982" w:rsidRPr="002D2BDF" w:rsidTr="00103982">
        <w:trPr>
          <w:trHeight w:val="836"/>
        </w:trPr>
        <w:tc>
          <w:tcPr>
            <w:tcW w:w="1715" w:type="dxa"/>
          </w:tcPr>
          <w:p w:rsidR="00103982" w:rsidRPr="002D2BDF" w:rsidRDefault="00103982" w:rsidP="00452BCB">
            <w:pPr>
              <w:widowControl w:val="0"/>
              <w:rPr>
                <w:rFonts w:ascii="Arial" w:hAnsi="Arial" w:cs="Arial"/>
                <w:snapToGrid w:val="0"/>
                <w:sz w:val="22"/>
                <w:lang w:val="fr-BE"/>
              </w:rPr>
            </w:pPr>
            <w:r w:rsidRPr="002D2BDF">
              <w:rPr>
                <w:rFonts w:ascii="Arial" w:hAnsi="Arial" w:cs="Arial"/>
                <w:snapToGrid w:val="0"/>
                <w:sz w:val="22"/>
                <w:lang w:val="fr-BE"/>
              </w:rPr>
              <w:t>Patient Name</w:t>
            </w:r>
          </w:p>
        </w:tc>
        <w:tc>
          <w:tcPr>
            <w:tcW w:w="1351" w:type="dxa"/>
          </w:tcPr>
          <w:p w:rsidR="00103982" w:rsidRPr="002D2BDF" w:rsidRDefault="00103982" w:rsidP="00452BCB">
            <w:pPr>
              <w:widowControl w:val="0"/>
              <w:rPr>
                <w:rFonts w:ascii="Arial" w:hAnsi="Arial" w:cs="Arial"/>
                <w:snapToGrid w:val="0"/>
                <w:sz w:val="22"/>
                <w:lang w:val="fr-BE"/>
              </w:rPr>
            </w:pPr>
            <w:r w:rsidRPr="002D2BDF">
              <w:rPr>
                <w:rFonts w:ascii="Arial" w:hAnsi="Arial" w:cs="Arial"/>
                <w:snapToGrid w:val="0"/>
                <w:sz w:val="22"/>
                <w:lang w:val="fr-BE"/>
              </w:rPr>
              <w:t>Date Of Birth</w:t>
            </w:r>
          </w:p>
        </w:tc>
        <w:tc>
          <w:tcPr>
            <w:tcW w:w="1379" w:type="dxa"/>
          </w:tcPr>
          <w:p w:rsidR="00103982" w:rsidRPr="002D2BDF" w:rsidRDefault="00103982" w:rsidP="00452BCB">
            <w:pPr>
              <w:widowControl w:val="0"/>
              <w:rPr>
                <w:rFonts w:ascii="Arial" w:hAnsi="Arial" w:cs="Arial"/>
                <w:snapToGrid w:val="0"/>
                <w:sz w:val="22"/>
                <w:lang w:val="fr-BE"/>
              </w:rPr>
            </w:pPr>
            <w:r w:rsidRPr="002D2BDF">
              <w:rPr>
                <w:rFonts w:ascii="Arial" w:hAnsi="Arial" w:cs="Arial"/>
                <w:snapToGrid w:val="0"/>
                <w:sz w:val="22"/>
                <w:lang w:val="fr-BE"/>
              </w:rPr>
              <w:t>NHS Number</w:t>
            </w:r>
          </w:p>
        </w:tc>
        <w:tc>
          <w:tcPr>
            <w:tcW w:w="1414" w:type="dxa"/>
          </w:tcPr>
          <w:p w:rsidR="00103982" w:rsidRPr="002D2BDF" w:rsidRDefault="00103982" w:rsidP="00452BCB">
            <w:pPr>
              <w:widowControl w:val="0"/>
              <w:rPr>
                <w:rFonts w:ascii="Arial" w:hAnsi="Arial" w:cs="Arial"/>
                <w:snapToGrid w:val="0"/>
                <w:sz w:val="22"/>
                <w:lang w:val="fr-BE"/>
              </w:rPr>
            </w:pPr>
            <w:r w:rsidRPr="002D2BDF">
              <w:rPr>
                <w:rFonts w:ascii="Arial" w:hAnsi="Arial" w:cs="Arial"/>
                <w:snapToGrid w:val="0"/>
                <w:sz w:val="22"/>
                <w:lang w:val="fr-BE"/>
              </w:rPr>
              <w:t>Route</w:t>
            </w:r>
          </w:p>
        </w:tc>
        <w:tc>
          <w:tcPr>
            <w:tcW w:w="2080" w:type="dxa"/>
          </w:tcPr>
          <w:p w:rsidR="00103982" w:rsidRPr="002D2BDF" w:rsidRDefault="00103982" w:rsidP="00452BCB">
            <w:pPr>
              <w:widowControl w:val="0"/>
              <w:rPr>
                <w:rFonts w:ascii="Arial" w:hAnsi="Arial" w:cs="Arial"/>
                <w:snapToGrid w:val="0"/>
                <w:sz w:val="22"/>
                <w:lang w:val="fr-BE"/>
              </w:rPr>
            </w:pPr>
            <w:r w:rsidRPr="002D2BDF">
              <w:rPr>
                <w:rFonts w:ascii="Arial" w:hAnsi="Arial" w:cs="Arial"/>
                <w:snapToGrid w:val="0"/>
                <w:sz w:val="22"/>
                <w:lang w:val="fr-BE"/>
              </w:rPr>
              <w:t>Dosage/ Frequency</w:t>
            </w:r>
          </w:p>
        </w:tc>
        <w:tc>
          <w:tcPr>
            <w:tcW w:w="1843" w:type="dxa"/>
          </w:tcPr>
          <w:p w:rsidR="00103982" w:rsidRPr="002D2BDF" w:rsidRDefault="00103982" w:rsidP="00452BCB">
            <w:pPr>
              <w:widowControl w:val="0"/>
              <w:rPr>
                <w:rFonts w:ascii="Arial" w:hAnsi="Arial" w:cs="Arial"/>
                <w:snapToGrid w:val="0"/>
                <w:sz w:val="22"/>
                <w:lang w:val="fr-BE"/>
              </w:rPr>
            </w:pPr>
            <w:r w:rsidRPr="002D2BDF">
              <w:rPr>
                <w:rFonts w:ascii="Arial" w:hAnsi="Arial" w:cs="Arial"/>
                <w:snapToGrid w:val="0"/>
                <w:sz w:val="22"/>
                <w:lang w:val="fr-BE"/>
              </w:rPr>
              <w:t>Duration</w:t>
            </w:r>
          </w:p>
        </w:tc>
      </w:tr>
      <w:tr w:rsidR="00103982" w:rsidRPr="002D2BDF" w:rsidTr="00103982">
        <w:trPr>
          <w:trHeight w:val="405"/>
        </w:trPr>
        <w:tc>
          <w:tcPr>
            <w:tcW w:w="1715" w:type="dxa"/>
          </w:tcPr>
          <w:p w:rsidR="00103982" w:rsidRPr="002D2BDF" w:rsidRDefault="00103982" w:rsidP="00452BCB">
            <w:pPr>
              <w:widowControl w:val="0"/>
              <w:rPr>
                <w:rFonts w:ascii="Arial" w:hAnsi="Arial" w:cs="Arial"/>
                <w:snapToGrid w:val="0"/>
                <w:color w:val="44546A" w:themeColor="text2"/>
                <w:sz w:val="22"/>
                <w:lang w:val="fr-BE"/>
              </w:rPr>
            </w:pPr>
          </w:p>
        </w:tc>
        <w:tc>
          <w:tcPr>
            <w:tcW w:w="1351" w:type="dxa"/>
          </w:tcPr>
          <w:p w:rsidR="00103982" w:rsidRPr="002D2BDF" w:rsidRDefault="00103982" w:rsidP="00452BCB">
            <w:pPr>
              <w:widowControl w:val="0"/>
              <w:rPr>
                <w:rFonts w:ascii="Arial" w:hAnsi="Arial" w:cs="Arial"/>
                <w:snapToGrid w:val="0"/>
                <w:color w:val="44546A" w:themeColor="text2"/>
                <w:sz w:val="22"/>
                <w:lang w:val="fr-BE"/>
              </w:rPr>
            </w:pPr>
          </w:p>
        </w:tc>
        <w:tc>
          <w:tcPr>
            <w:tcW w:w="1379" w:type="dxa"/>
          </w:tcPr>
          <w:p w:rsidR="00103982" w:rsidRPr="002D2BDF" w:rsidRDefault="00103982" w:rsidP="00452BCB">
            <w:pPr>
              <w:widowControl w:val="0"/>
              <w:rPr>
                <w:rFonts w:ascii="Arial" w:hAnsi="Arial" w:cs="Arial"/>
                <w:snapToGrid w:val="0"/>
                <w:color w:val="44546A" w:themeColor="text2"/>
                <w:sz w:val="22"/>
                <w:lang w:val="fr-BE"/>
              </w:rPr>
            </w:pPr>
          </w:p>
        </w:tc>
        <w:tc>
          <w:tcPr>
            <w:tcW w:w="1414" w:type="dxa"/>
          </w:tcPr>
          <w:p w:rsidR="00103982" w:rsidRPr="002D2BDF" w:rsidRDefault="00103982" w:rsidP="00452BCB">
            <w:pPr>
              <w:widowControl w:val="0"/>
              <w:rPr>
                <w:rFonts w:ascii="Arial" w:hAnsi="Arial" w:cs="Arial"/>
                <w:snapToGrid w:val="0"/>
                <w:color w:val="44546A" w:themeColor="text2"/>
                <w:sz w:val="22"/>
                <w:lang w:val="fr-BE"/>
              </w:rPr>
            </w:pPr>
          </w:p>
        </w:tc>
        <w:tc>
          <w:tcPr>
            <w:tcW w:w="2080" w:type="dxa"/>
          </w:tcPr>
          <w:p w:rsidR="00103982" w:rsidRPr="002D2BDF" w:rsidRDefault="00103982" w:rsidP="00452BCB">
            <w:pPr>
              <w:widowControl w:val="0"/>
              <w:rPr>
                <w:rFonts w:ascii="Arial" w:hAnsi="Arial" w:cs="Arial"/>
                <w:snapToGrid w:val="0"/>
                <w:color w:val="44546A" w:themeColor="text2"/>
                <w:sz w:val="22"/>
                <w:lang w:val="fr-BE"/>
              </w:rPr>
            </w:pPr>
          </w:p>
        </w:tc>
        <w:tc>
          <w:tcPr>
            <w:tcW w:w="1843" w:type="dxa"/>
          </w:tcPr>
          <w:p w:rsidR="00103982" w:rsidRPr="002D2BDF" w:rsidRDefault="00103982" w:rsidP="00452BCB">
            <w:pPr>
              <w:widowControl w:val="0"/>
              <w:rPr>
                <w:rFonts w:ascii="Arial" w:hAnsi="Arial" w:cs="Arial"/>
                <w:snapToGrid w:val="0"/>
                <w:color w:val="44546A" w:themeColor="text2"/>
                <w:sz w:val="22"/>
                <w:lang w:val="fr-BE"/>
              </w:rPr>
            </w:pPr>
          </w:p>
        </w:tc>
      </w:tr>
      <w:tr w:rsidR="00103982" w:rsidRPr="002D2BDF" w:rsidTr="00103982">
        <w:trPr>
          <w:trHeight w:val="405"/>
        </w:trPr>
        <w:tc>
          <w:tcPr>
            <w:tcW w:w="1715" w:type="dxa"/>
          </w:tcPr>
          <w:p w:rsidR="00103982" w:rsidRPr="002D2BDF" w:rsidRDefault="00103982" w:rsidP="00452BCB">
            <w:pPr>
              <w:widowControl w:val="0"/>
              <w:rPr>
                <w:rFonts w:ascii="Arial" w:hAnsi="Arial" w:cs="Arial"/>
                <w:snapToGrid w:val="0"/>
                <w:color w:val="44546A" w:themeColor="text2"/>
                <w:sz w:val="22"/>
                <w:lang w:val="fr-BE"/>
              </w:rPr>
            </w:pPr>
          </w:p>
        </w:tc>
        <w:tc>
          <w:tcPr>
            <w:tcW w:w="1351" w:type="dxa"/>
          </w:tcPr>
          <w:p w:rsidR="00103982" w:rsidRPr="002D2BDF" w:rsidRDefault="00103982" w:rsidP="00452BCB">
            <w:pPr>
              <w:widowControl w:val="0"/>
              <w:rPr>
                <w:rFonts w:ascii="Arial" w:hAnsi="Arial" w:cs="Arial"/>
                <w:snapToGrid w:val="0"/>
                <w:color w:val="44546A" w:themeColor="text2"/>
                <w:sz w:val="22"/>
                <w:lang w:val="fr-BE"/>
              </w:rPr>
            </w:pPr>
          </w:p>
        </w:tc>
        <w:tc>
          <w:tcPr>
            <w:tcW w:w="1379" w:type="dxa"/>
          </w:tcPr>
          <w:p w:rsidR="00103982" w:rsidRPr="002D2BDF" w:rsidRDefault="00103982" w:rsidP="00452BCB">
            <w:pPr>
              <w:widowControl w:val="0"/>
              <w:rPr>
                <w:rFonts w:ascii="Arial" w:hAnsi="Arial" w:cs="Arial"/>
                <w:snapToGrid w:val="0"/>
                <w:color w:val="44546A" w:themeColor="text2"/>
                <w:sz w:val="22"/>
                <w:lang w:val="fr-BE"/>
              </w:rPr>
            </w:pPr>
          </w:p>
        </w:tc>
        <w:tc>
          <w:tcPr>
            <w:tcW w:w="1414" w:type="dxa"/>
          </w:tcPr>
          <w:p w:rsidR="00103982" w:rsidRPr="002D2BDF" w:rsidRDefault="00103982" w:rsidP="00452BCB">
            <w:pPr>
              <w:widowControl w:val="0"/>
              <w:rPr>
                <w:rFonts w:ascii="Arial" w:hAnsi="Arial" w:cs="Arial"/>
                <w:snapToGrid w:val="0"/>
                <w:color w:val="44546A" w:themeColor="text2"/>
                <w:sz w:val="22"/>
                <w:lang w:val="fr-BE"/>
              </w:rPr>
            </w:pPr>
          </w:p>
        </w:tc>
        <w:tc>
          <w:tcPr>
            <w:tcW w:w="2080" w:type="dxa"/>
          </w:tcPr>
          <w:p w:rsidR="00103982" w:rsidRPr="002D2BDF" w:rsidRDefault="00103982" w:rsidP="00452BCB">
            <w:pPr>
              <w:widowControl w:val="0"/>
              <w:rPr>
                <w:rFonts w:ascii="Arial" w:hAnsi="Arial" w:cs="Arial"/>
                <w:snapToGrid w:val="0"/>
                <w:color w:val="44546A" w:themeColor="text2"/>
                <w:sz w:val="22"/>
                <w:lang w:val="fr-BE"/>
              </w:rPr>
            </w:pPr>
          </w:p>
        </w:tc>
        <w:tc>
          <w:tcPr>
            <w:tcW w:w="1843" w:type="dxa"/>
          </w:tcPr>
          <w:p w:rsidR="00103982" w:rsidRPr="002D2BDF" w:rsidRDefault="00103982" w:rsidP="00452BCB">
            <w:pPr>
              <w:widowControl w:val="0"/>
              <w:rPr>
                <w:rFonts w:ascii="Arial" w:hAnsi="Arial" w:cs="Arial"/>
                <w:snapToGrid w:val="0"/>
                <w:color w:val="44546A" w:themeColor="text2"/>
                <w:sz w:val="22"/>
                <w:lang w:val="fr-BE"/>
              </w:rPr>
            </w:pPr>
          </w:p>
        </w:tc>
      </w:tr>
    </w:tbl>
    <w:p w:rsidR="00103982" w:rsidRPr="002D2BDF" w:rsidRDefault="00103982" w:rsidP="00103982">
      <w:pPr>
        <w:widowControl w:val="0"/>
        <w:ind w:left="-426"/>
        <w:rPr>
          <w:rFonts w:ascii="Arial" w:hAnsi="Arial" w:cs="Arial"/>
          <w:snapToGrid w:val="0"/>
          <w:sz w:val="22"/>
        </w:rPr>
      </w:pPr>
      <w:r w:rsidRPr="002D2BDF">
        <w:rPr>
          <w:rFonts w:ascii="Arial" w:hAnsi="Arial" w:cs="Arial"/>
          <w:snapToGrid w:val="0"/>
          <w:sz w:val="22"/>
        </w:rPr>
        <w:t xml:space="preserve">These medicines are required as part of the urgent management of an influenza outbreak declared by </w:t>
      </w:r>
      <w:r w:rsidRPr="002D2BDF">
        <w:rPr>
          <w:rStyle w:val="fn"/>
          <w:rFonts w:ascii="Arial" w:hAnsi="Arial" w:cs="Arial"/>
          <w:sz w:val="22"/>
          <w:lang w:val="en"/>
        </w:rPr>
        <w:t>PHE Avon Gloucestershire and Wiltshire Health Protection Team</w:t>
      </w:r>
      <w:r w:rsidRPr="002D2BDF">
        <w:rPr>
          <w:rStyle w:val="visuallyhidden"/>
          <w:rFonts w:ascii="Arial" w:hAnsi="Arial" w:cs="Arial"/>
          <w:sz w:val="22"/>
          <w:lang w:val="en"/>
        </w:rPr>
        <w:t xml:space="preserve"> (telephone </w:t>
      </w:r>
      <w:r w:rsidRPr="002D2BDF">
        <w:rPr>
          <w:rFonts w:ascii="Arial" w:hAnsi="Arial" w:cs="Arial"/>
          <w:snapToGrid w:val="0"/>
          <w:sz w:val="22"/>
        </w:rPr>
        <w:t>0300 303 8162) at the following location:</w:t>
      </w:r>
    </w:p>
    <w:tbl>
      <w:tblPr>
        <w:tblStyle w:val="TableGrid"/>
        <w:tblW w:w="9782" w:type="dxa"/>
        <w:tblInd w:w="-318" w:type="dxa"/>
        <w:tblLook w:val="04A0" w:firstRow="1" w:lastRow="0" w:firstColumn="1" w:lastColumn="0" w:noHBand="0" w:noVBand="1"/>
      </w:tblPr>
      <w:tblGrid>
        <w:gridCol w:w="4821"/>
        <w:gridCol w:w="4961"/>
      </w:tblGrid>
      <w:tr w:rsidR="00103982" w:rsidRPr="002D2BDF" w:rsidTr="00103982">
        <w:trPr>
          <w:trHeight w:val="415"/>
        </w:trPr>
        <w:tc>
          <w:tcPr>
            <w:tcW w:w="4821" w:type="dxa"/>
          </w:tcPr>
          <w:p w:rsidR="00103982" w:rsidRPr="002D2BDF" w:rsidRDefault="00103982" w:rsidP="00452BCB">
            <w:pPr>
              <w:widowControl w:val="0"/>
              <w:rPr>
                <w:rFonts w:ascii="Arial" w:hAnsi="Arial" w:cs="Arial"/>
                <w:b/>
                <w:snapToGrid w:val="0"/>
                <w:sz w:val="22"/>
              </w:rPr>
            </w:pPr>
            <w:r w:rsidRPr="002D2BDF">
              <w:rPr>
                <w:rFonts w:ascii="Arial" w:hAnsi="Arial" w:cs="Arial"/>
                <w:b/>
                <w:snapToGrid w:val="0"/>
                <w:sz w:val="22"/>
              </w:rPr>
              <w:t>Name of care home / school (where applicable)</w:t>
            </w:r>
          </w:p>
        </w:tc>
        <w:tc>
          <w:tcPr>
            <w:tcW w:w="4961" w:type="dxa"/>
          </w:tcPr>
          <w:p w:rsidR="00103982" w:rsidRPr="002D2BDF" w:rsidRDefault="00103982" w:rsidP="00452BCB">
            <w:pPr>
              <w:widowControl w:val="0"/>
              <w:rPr>
                <w:rFonts w:ascii="Arial" w:hAnsi="Arial" w:cs="Arial"/>
                <w:snapToGrid w:val="0"/>
                <w:sz w:val="22"/>
              </w:rPr>
            </w:pPr>
          </w:p>
        </w:tc>
      </w:tr>
      <w:tr w:rsidR="00103982" w:rsidRPr="002D2BDF" w:rsidTr="00103982">
        <w:trPr>
          <w:trHeight w:val="706"/>
        </w:trPr>
        <w:tc>
          <w:tcPr>
            <w:tcW w:w="4821" w:type="dxa"/>
          </w:tcPr>
          <w:p w:rsidR="00103982" w:rsidRPr="002D2BDF" w:rsidRDefault="00103982" w:rsidP="00452BCB">
            <w:pPr>
              <w:widowControl w:val="0"/>
              <w:rPr>
                <w:rFonts w:ascii="Arial" w:hAnsi="Arial" w:cs="Arial"/>
                <w:b/>
                <w:snapToGrid w:val="0"/>
                <w:sz w:val="22"/>
              </w:rPr>
            </w:pPr>
            <w:r w:rsidRPr="002D2BDF">
              <w:rPr>
                <w:rFonts w:ascii="Arial" w:hAnsi="Arial" w:cs="Arial"/>
                <w:b/>
                <w:snapToGrid w:val="0"/>
                <w:sz w:val="22"/>
              </w:rPr>
              <w:t>Patient address (e.g. care home / school)</w:t>
            </w:r>
          </w:p>
        </w:tc>
        <w:tc>
          <w:tcPr>
            <w:tcW w:w="4961" w:type="dxa"/>
          </w:tcPr>
          <w:p w:rsidR="00103982" w:rsidRPr="002D2BDF" w:rsidRDefault="00103982" w:rsidP="00452BCB">
            <w:pPr>
              <w:widowControl w:val="0"/>
              <w:rPr>
                <w:rFonts w:ascii="Arial" w:hAnsi="Arial" w:cs="Arial"/>
                <w:snapToGrid w:val="0"/>
                <w:sz w:val="22"/>
              </w:rPr>
            </w:pPr>
          </w:p>
        </w:tc>
      </w:tr>
      <w:tr w:rsidR="00103982" w:rsidRPr="002D2BDF" w:rsidTr="00103982">
        <w:trPr>
          <w:trHeight w:val="415"/>
        </w:trPr>
        <w:tc>
          <w:tcPr>
            <w:tcW w:w="4821" w:type="dxa"/>
          </w:tcPr>
          <w:p w:rsidR="00103982" w:rsidRPr="002D2BDF" w:rsidRDefault="00103982" w:rsidP="00452BCB">
            <w:pPr>
              <w:widowControl w:val="0"/>
              <w:rPr>
                <w:rFonts w:ascii="Arial" w:hAnsi="Arial" w:cs="Arial"/>
                <w:b/>
                <w:snapToGrid w:val="0"/>
                <w:sz w:val="22"/>
              </w:rPr>
            </w:pPr>
            <w:r w:rsidRPr="002D2BDF">
              <w:rPr>
                <w:rFonts w:ascii="Arial" w:hAnsi="Arial" w:cs="Arial"/>
                <w:b/>
                <w:snapToGrid w:val="0"/>
                <w:sz w:val="22"/>
              </w:rPr>
              <w:t>Telephone contact details for care home/school</w:t>
            </w:r>
          </w:p>
        </w:tc>
        <w:tc>
          <w:tcPr>
            <w:tcW w:w="4961" w:type="dxa"/>
          </w:tcPr>
          <w:p w:rsidR="00103982" w:rsidRPr="002D2BDF" w:rsidRDefault="00103982" w:rsidP="00452BCB">
            <w:pPr>
              <w:widowControl w:val="0"/>
              <w:rPr>
                <w:rFonts w:ascii="Arial" w:hAnsi="Arial" w:cs="Arial"/>
                <w:snapToGrid w:val="0"/>
                <w:sz w:val="22"/>
              </w:rPr>
            </w:pPr>
          </w:p>
        </w:tc>
      </w:tr>
    </w:tbl>
    <w:p w:rsidR="00103982" w:rsidRPr="005660DE" w:rsidRDefault="00103982" w:rsidP="00103982">
      <w:pPr>
        <w:widowControl w:val="0"/>
        <w:tabs>
          <w:tab w:val="left" w:pos="1843"/>
        </w:tabs>
        <w:rPr>
          <w:rFonts w:ascii="Arial" w:hAnsi="Arial" w:cs="Arial"/>
          <w:snapToGrid w:val="0"/>
          <w:sz w:val="12"/>
          <w:szCs w:val="12"/>
        </w:rPr>
      </w:pPr>
    </w:p>
    <w:tbl>
      <w:tblPr>
        <w:tblStyle w:val="TableGrid"/>
        <w:tblW w:w="9782" w:type="dxa"/>
        <w:tblInd w:w="-318" w:type="dxa"/>
        <w:tblLook w:val="04A0" w:firstRow="1" w:lastRow="0" w:firstColumn="1" w:lastColumn="0" w:noHBand="0" w:noVBand="1"/>
      </w:tblPr>
      <w:tblGrid>
        <w:gridCol w:w="4821"/>
        <w:gridCol w:w="4961"/>
      </w:tblGrid>
      <w:tr w:rsidR="00103982" w:rsidRPr="002D2BDF" w:rsidTr="00103982">
        <w:trPr>
          <w:trHeight w:val="541"/>
        </w:trPr>
        <w:tc>
          <w:tcPr>
            <w:tcW w:w="4821" w:type="dxa"/>
          </w:tcPr>
          <w:p w:rsidR="00103982" w:rsidRPr="002D2BDF" w:rsidRDefault="00103982" w:rsidP="00452BCB">
            <w:pPr>
              <w:widowControl w:val="0"/>
              <w:tabs>
                <w:tab w:val="left" w:pos="1843"/>
              </w:tabs>
              <w:rPr>
                <w:rFonts w:ascii="Arial" w:hAnsi="Arial" w:cs="Arial"/>
                <w:b/>
                <w:snapToGrid w:val="0"/>
                <w:sz w:val="22"/>
              </w:rPr>
            </w:pPr>
            <w:r w:rsidRPr="002D2BDF">
              <w:rPr>
                <w:rFonts w:ascii="Arial" w:hAnsi="Arial" w:cs="Arial"/>
                <w:b/>
                <w:snapToGrid w:val="0"/>
                <w:sz w:val="22"/>
              </w:rPr>
              <w:t>Prescriber name (PRINT)</w:t>
            </w:r>
          </w:p>
        </w:tc>
        <w:tc>
          <w:tcPr>
            <w:tcW w:w="4961" w:type="dxa"/>
          </w:tcPr>
          <w:p w:rsidR="00103982" w:rsidRPr="002D2BDF" w:rsidRDefault="00103982" w:rsidP="00452BCB">
            <w:pPr>
              <w:widowControl w:val="0"/>
              <w:tabs>
                <w:tab w:val="left" w:pos="1843"/>
              </w:tabs>
              <w:rPr>
                <w:rFonts w:ascii="Arial" w:hAnsi="Arial" w:cs="Arial"/>
                <w:snapToGrid w:val="0"/>
                <w:sz w:val="22"/>
              </w:rPr>
            </w:pPr>
          </w:p>
        </w:tc>
      </w:tr>
      <w:tr w:rsidR="00103982" w:rsidRPr="002D2BDF" w:rsidTr="00103982">
        <w:trPr>
          <w:trHeight w:val="521"/>
        </w:trPr>
        <w:tc>
          <w:tcPr>
            <w:tcW w:w="4821" w:type="dxa"/>
          </w:tcPr>
          <w:p w:rsidR="00103982" w:rsidRPr="002D2BDF" w:rsidRDefault="00103982" w:rsidP="00452BCB">
            <w:pPr>
              <w:widowControl w:val="0"/>
              <w:tabs>
                <w:tab w:val="left" w:pos="1843"/>
              </w:tabs>
              <w:rPr>
                <w:rFonts w:ascii="Arial" w:hAnsi="Arial" w:cs="Arial"/>
                <w:b/>
                <w:snapToGrid w:val="0"/>
                <w:sz w:val="22"/>
              </w:rPr>
            </w:pPr>
            <w:r w:rsidRPr="002D2BDF">
              <w:rPr>
                <w:rFonts w:ascii="Arial" w:hAnsi="Arial" w:cs="Arial"/>
                <w:b/>
                <w:snapToGrid w:val="0"/>
                <w:sz w:val="22"/>
              </w:rPr>
              <w:t>Prescriber signature</w:t>
            </w:r>
          </w:p>
        </w:tc>
        <w:tc>
          <w:tcPr>
            <w:tcW w:w="4961" w:type="dxa"/>
          </w:tcPr>
          <w:p w:rsidR="00103982" w:rsidRPr="002D2BDF" w:rsidRDefault="00103982" w:rsidP="00452BCB">
            <w:pPr>
              <w:widowControl w:val="0"/>
              <w:tabs>
                <w:tab w:val="left" w:pos="1843"/>
              </w:tabs>
              <w:rPr>
                <w:rFonts w:ascii="Arial" w:hAnsi="Arial" w:cs="Arial"/>
                <w:snapToGrid w:val="0"/>
                <w:sz w:val="22"/>
              </w:rPr>
            </w:pPr>
          </w:p>
        </w:tc>
      </w:tr>
      <w:tr w:rsidR="00103982" w:rsidRPr="002D2BDF" w:rsidTr="00103982">
        <w:trPr>
          <w:trHeight w:val="521"/>
        </w:trPr>
        <w:tc>
          <w:tcPr>
            <w:tcW w:w="4821" w:type="dxa"/>
          </w:tcPr>
          <w:p w:rsidR="00103982" w:rsidRPr="002D2BDF" w:rsidRDefault="00103982" w:rsidP="00452BCB">
            <w:pPr>
              <w:widowControl w:val="0"/>
              <w:tabs>
                <w:tab w:val="left" w:pos="1843"/>
              </w:tabs>
              <w:rPr>
                <w:rFonts w:ascii="Arial" w:hAnsi="Arial" w:cs="Arial"/>
                <w:b/>
                <w:snapToGrid w:val="0"/>
                <w:sz w:val="22"/>
              </w:rPr>
            </w:pPr>
            <w:r w:rsidRPr="002D2BDF">
              <w:rPr>
                <w:rFonts w:ascii="Arial" w:hAnsi="Arial" w:cs="Arial"/>
                <w:b/>
                <w:snapToGrid w:val="0"/>
                <w:sz w:val="22"/>
              </w:rPr>
              <w:t>Prescriber GP Practice/ Organisation</w:t>
            </w:r>
          </w:p>
        </w:tc>
        <w:tc>
          <w:tcPr>
            <w:tcW w:w="4961" w:type="dxa"/>
          </w:tcPr>
          <w:p w:rsidR="00103982" w:rsidRPr="002D2BDF" w:rsidRDefault="00103982" w:rsidP="00452BCB">
            <w:pPr>
              <w:widowControl w:val="0"/>
              <w:tabs>
                <w:tab w:val="left" w:pos="1843"/>
              </w:tabs>
              <w:rPr>
                <w:rFonts w:ascii="Arial" w:hAnsi="Arial" w:cs="Arial"/>
                <w:snapToGrid w:val="0"/>
                <w:sz w:val="22"/>
              </w:rPr>
            </w:pPr>
          </w:p>
        </w:tc>
      </w:tr>
      <w:tr w:rsidR="00103982" w:rsidRPr="002D2BDF" w:rsidTr="00103982">
        <w:trPr>
          <w:trHeight w:val="667"/>
        </w:trPr>
        <w:tc>
          <w:tcPr>
            <w:tcW w:w="4821" w:type="dxa"/>
          </w:tcPr>
          <w:p w:rsidR="00103982" w:rsidRPr="002D2BDF" w:rsidRDefault="00103982" w:rsidP="00452BCB">
            <w:pPr>
              <w:widowControl w:val="0"/>
              <w:tabs>
                <w:tab w:val="left" w:pos="1843"/>
              </w:tabs>
              <w:rPr>
                <w:rFonts w:ascii="Arial" w:hAnsi="Arial" w:cs="Arial"/>
                <w:b/>
                <w:snapToGrid w:val="0"/>
                <w:sz w:val="22"/>
              </w:rPr>
            </w:pPr>
            <w:r w:rsidRPr="002D2BDF">
              <w:rPr>
                <w:rFonts w:ascii="Arial" w:hAnsi="Arial" w:cs="Arial"/>
                <w:b/>
                <w:snapToGrid w:val="0"/>
                <w:sz w:val="22"/>
              </w:rPr>
              <w:t xml:space="preserve">Qualification of registered health professional e.g. GP or NMP </w:t>
            </w:r>
          </w:p>
        </w:tc>
        <w:tc>
          <w:tcPr>
            <w:tcW w:w="4961" w:type="dxa"/>
          </w:tcPr>
          <w:p w:rsidR="00103982" w:rsidRPr="002D2BDF" w:rsidRDefault="00103982" w:rsidP="00452BCB">
            <w:pPr>
              <w:widowControl w:val="0"/>
              <w:tabs>
                <w:tab w:val="left" w:pos="1843"/>
              </w:tabs>
              <w:rPr>
                <w:rFonts w:ascii="Arial" w:hAnsi="Arial" w:cs="Arial"/>
                <w:snapToGrid w:val="0"/>
                <w:sz w:val="22"/>
              </w:rPr>
            </w:pPr>
          </w:p>
        </w:tc>
      </w:tr>
      <w:tr w:rsidR="00103982" w:rsidRPr="002D2BDF" w:rsidTr="00103982">
        <w:trPr>
          <w:trHeight w:val="476"/>
        </w:trPr>
        <w:tc>
          <w:tcPr>
            <w:tcW w:w="4821" w:type="dxa"/>
          </w:tcPr>
          <w:p w:rsidR="00103982" w:rsidRPr="002D2BDF" w:rsidRDefault="00103982" w:rsidP="00452BCB">
            <w:pPr>
              <w:widowControl w:val="0"/>
              <w:tabs>
                <w:tab w:val="left" w:pos="1843"/>
              </w:tabs>
              <w:rPr>
                <w:rFonts w:ascii="Arial" w:hAnsi="Arial" w:cs="Arial"/>
                <w:b/>
                <w:snapToGrid w:val="0"/>
                <w:sz w:val="22"/>
              </w:rPr>
            </w:pPr>
            <w:r w:rsidRPr="002D2BDF">
              <w:rPr>
                <w:rFonts w:ascii="Arial" w:hAnsi="Arial" w:cs="Arial"/>
                <w:b/>
                <w:snapToGrid w:val="0"/>
                <w:sz w:val="22"/>
              </w:rPr>
              <w:t>Professional Registration number</w:t>
            </w:r>
          </w:p>
        </w:tc>
        <w:tc>
          <w:tcPr>
            <w:tcW w:w="4961" w:type="dxa"/>
          </w:tcPr>
          <w:p w:rsidR="00103982" w:rsidRPr="002D2BDF" w:rsidRDefault="00103982" w:rsidP="00452BCB">
            <w:pPr>
              <w:widowControl w:val="0"/>
              <w:tabs>
                <w:tab w:val="left" w:pos="1843"/>
              </w:tabs>
              <w:rPr>
                <w:rFonts w:ascii="Arial" w:hAnsi="Arial" w:cs="Arial"/>
                <w:snapToGrid w:val="0"/>
                <w:sz w:val="22"/>
              </w:rPr>
            </w:pPr>
          </w:p>
        </w:tc>
      </w:tr>
      <w:tr w:rsidR="00103982" w:rsidRPr="002D2BDF" w:rsidTr="00103982">
        <w:trPr>
          <w:trHeight w:val="476"/>
        </w:trPr>
        <w:tc>
          <w:tcPr>
            <w:tcW w:w="4821" w:type="dxa"/>
          </w:tcPr>
          <w:p w:rsidR="00103982" w:rsidRPr="002D2BDF" w:rsidRDefault="00103982" w:rsidP="00452BCB">
            <w:pPr>
              <w:widowControl w:val="0"/>
              <w:tabs>
                <w:tab w:val="left" w:pos="1843"/>
              </w:tabs>
              <w:rPr>
                <w:rFonts w:ascii="Arial" w:hAnsi="Arial" w:cs="Arial"/>
                <w:b/>
                <w:snapToGrid w:val="0"/>
                <w:sz w:val="22"/>
              </w:rPr>
            </w:pPr>
            <w:r w:rsidRPr="002D2BDF">
              <w:rPr>
                <w:rFonts w:ascii="Arial" w:hAnsi="Arial" w:cs="Arial"/>
                <w:b/>
                <w:snapToGrid w:val="0"/>
                <w:sz w:val="22"/>
              </w:rPr>
              <w:t>Prescriber contact number</w:t>
            </w:r>
          </w:p>
        </w:tc>
        <w:tc>
          <w:tcPr>
            <w:tcW w:w="4961" w:type="dxa"/>
          </w:tcPr>
          <w:p w:rsidR="00103982" w:rsidRPr="002D2BDF" w:rsidRDefault="00103982" w:rsidP="00452BCB">
            <w:pPr>
              <w:widowControl w:val="0"/>
              <w:tabs>
                <w:tab w:val="left" w:pos="1843"/>
              </w:tabs>
              <w:rPr>
                <w:rFonts w:ascii="Arial" w:hAnsi="Arial" w:cs="Arial"/>
                <w:snapToGrid w:val="0"/>
                <w:sz w:val="22"/>
              </w:rPr>
            </w:pPr>
          </w:p>
        </w:tc>
      </w:tr>
    </w:tbl>
    <w:p w:rsidR="002D2BDF" w:rsidRDefault="002D2BDF" w:rsidP="00103982">
      <w:pPr>
        <w:rPr>
          <w:rFonts w:ascii="Arial" w:hAnsi="Arial" w:cs="Arial"/>
          <w:b/>
        </w:rPr>
      </w:pPr>
    </w:p>
    <w:p w:rsidR="00103982" w:rsidRPr="00686E08" w:rsidRDefault="002D2BDF" w:rsidP="00103982">
      <w:pPr>
        <w:rPr>
          <w:rFonts w:ascii="Arial" w:hAnsi="Arial" w:cs="Arial"/>
          <w:b/>
        </w:rPr>
      </w:pPr>
      <w:r>
        <w:rPr>
          <w:rFonts w:ascii="Arial" w:hAnsi="Arial" w:cs="Arial"/>
          <w:b/>
        </w:rPr>
        <w:t>A</w:t>
      </w:r>
      <w:r w:rsidR="00103982">
        <w:rPr>
          <w:rFonts w:ascii="Arial" w:hAnsi="Arial" w:cs="Arial"/>
          <w:b/>
        </w:rPr>
        <w:t>ppendix 2.1</w:t>
      </w:r>
      <w:r w:rsidR="00103982">
        <w:rPr>
          <w:rFonts w:ascii="Arial" w:eastAsia="Calibri" w:hAnsi="Arial" w:cs="Arial"/>
          <w:noProof/>
          <w:color w:val="000000"/>
          <w:lang w:val="en-GB" w:eastAsia="en-GB"/>
        </w:rPr>
        <mc:AlternateContent>
          <mc:Choice Requires="wps">
            <w:drawing>
              <wp:anchor distT="0" distB="0" distL="114300" distR="114300" simplePos="0" relativeHeight="251674624" behindDoc="0" locked="0" layoutInCell="1" allowOverlap="1" wp14:anchorId="27E334C9" wp14:editId="526CC734">
                <wp:simplePos x="0" y="0"/>
                <wp:positionH relativeFrom="column">
                  <wp:posOffset>3149600</wp:posOffset>
                </wp:positionH>
                <wp:positionV relativeFrom="paragraph">
                  <wp:posOffset>137160</wp:posOffset>
                </wp:positionV>
                <wp:extent cx="2784475" cy="490220"/>
                <wp:effectExtent l="0" t="381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982" w:rsidRDefault="00103982" w:rsidP="00103982">
                            <w:pPr>
                              <w:jc w:val="right"/>
                              <w:rPr>
                                <w:b/>
                                <w:spacing w:val="20"/>
                                <w:sz w:val="36"/>
                              </w:rPr>
                            </w:pPr>
                            <w:r>
                              <w:rPr>
                                <w:b/>
                                <w:spacing w:val="20"/>
                                <w:sz w:val="36"/>
                              </w:rPr>
                              <w:t xml:space="preserve">ANTIVIRAL </w:t>
                            </w:r>
                            <w:r w:rsidRPr="000B41B0">
                              <w:rPr>
                                <w:b/>
                                <w:spacing w:val="20"/>
                                <w:sz w:val="36"/>
                              </w:rPr>
                              <w:t>INVOICE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334C9" id="_x0000_t202" coordsize="21600,21600" o:spt="202" path="m,l,21600r21600,l21600,xe">
                <v:stroke joinstyle="miter"/>
                <v:path gradientshapeok="t" o:connecttype="rect"/>
              </v:shapetype>
              <v:shape id="Text Box 20" o:spid="_x0000_s1026" type="#_x0000_t202" style="position:absolute;margin-left:248pt;margin-top:10.8pt;width:219.25pt;height:3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" stroked="f">
                <v:textbox>
                  <w:txbxContent>
                    <w:p w:rsidR="00103982" w:rsidRDefault="00103982" w:rsidP="00103982">
                      <w:pPr>
                        <w:jc w:val="right"/>
                        <w:rPr>
                          <w:b/>
                          <w:spacing w:val="20"/>
                          <w:sz w:val="36"/>
                        </w:rPr>
                      </w:pPr>
                      <w:r>
                        <w:rPr>
                          <w:b/>
                          <w:spacing w:val="20"/>
                          <w:sz w:val="36"/>
                        </w:rPr>
                        <w:t xml:space="preserve">ANTIVIRAL </w:t>
                      </w:r>
                      <w:r w:rsidRPr="000B41B0">
                        <w:rPr>
                          <w:b/>
                          <w:spacing w:val="20"/>
                          <w:sz w:val="36"/>
                        </w:rPr>
                        <w:t>INVOICE</w:t>
                      </w:r>
                    </w:p>
                  </w:txbxContent>
                </v:textbox>
              </v:shape>
            </w:pict>
          </mc:Fallback>
        </mc:AlternateContent>
      </w: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2D2BDF">
      <w:pPr>
        <w:spacing w:after="0"/>
        <w:rPr>
          <w:rFonts w:ascii="Arial" w:eastAsia="Calibri" w:hAnsi="Arial" w:cs="Arial"/>
          <w:color w:val="000000"/>
        </w:rPr>
      </w:pPr>
    </w:p>
    <w:p w:rsidR="00103982" w:rsidRPr="00A43ED4" w:rsidRDefault="00103982" w:rsidP="00103982">
      <w:pPr>
        <w:spacing w:after="0"/>
        <w:rPr>
          <w:rFonts w:ascii="Arial" w:eastAsia="Calibri" w:hAnsi="Arial" w:cs="Arial"/>
          <w:color w:val="000000"/>
        </w:rPr>
      </w:pPr>
      <w:r>
        <w:rPr>
          <w:rFonts w:ascii="Arial" w:eastAsia="Calibri" w:hAnsi="Arial" w:cs="Arial"/>
          <w:noProof/>
          <w:color w:val="000000"/>
          <w:lang w:val="en-GB" w:eastAsia="en-GB"/>
        </w:rPr>
        <mc:AlternateContent>
          <mc:Choice Requires="wps">
            <w:drawing>
              <wp:anchor distT="0" distB="0" distL="114300" distR="114300" simplePos="0" relativeHeight="251672576" behindDoc="0" locked="0" layoutInCell="1" allowOverlap="1" wp14:anchorId="32230679" wp14:editId="04BC1365">
                <wp:simplePos x="0" y="0"/>
                <wp:positionH relativeFrom="column">
                  <wp:posOffset>45085</wp:posOffset>
                </wp:positionH>
                <wp:positionV relativeFrom="paragraph">
                  <wp:posOffset>119380</wp:posOffset>
                </wp:positionV>
                <wp:extent cx="2377440" cy="1216025"/>
                <wp:effectExtent l="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1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982" w:rsidRDefault="00103982" w:rsidP="00103982">
                            <w:pPr>
                              <w:rPr>
                                <w:b/>
                              </w:rPr>
                            </w:pPr>
                            <w:r w:rsidRPr="000B41B0">
                              <w:rPr>
                                <w:b/>
                              </w:rPr>
                              <w:t>TO:</w:t>
                            </w:r>
                          </w:p>
                          <w:p w:rsidR="00103982" w:rsidRPr="0061299D" w:rsidRDefault="00103982" w:rsidP="00103982">
                            <w:pPr>
                              <w:spacing w:after="0"/>
                            </w:pPr>
                            <w:r w:rsidRPr="0061299D">
                              <w:t>BNSSG CCG</w:t>
                            </w:r>
                          </w:p>
                          <w:p w:rsidR="00103982" w:rsidRPr="0061299D" w:rsidRDefault="00103982" w:rsidP="00103982">
                            <w:pPr>
                              <w:spacing w:after="0"/>
                            </w:pPr>
                            <w:r>
                              <w:t>15</w:t>
                            </w:r>
                            <w:r w:rsidRPr="0061299D">
                              <w:t xml:space="preserve">C </w:t>
                            </w:r>
                            <w:r>
                              <w:t>Payables Code</w:t>
                            </w:r>
                            <w:r w:rsidRPr="0061299D">
                              <w:t>: M485</w:t>
                            </w:r>
                          </w:p>
                          <w:p w:rsidR="00103982" w:rsidRPr="000B41B0" w:rsidRDefault="00103982" w:rsidP="00103982">
                            <w:pPr>
                              <w:spacing w:after="0"/>
                            </w:pPr>
                            <w:r w:rsidRPr="000B41B0">
                              <w:t>Phoenix House</w:t>
                            </w:r>
                          </w:p>
                          <w:p w:rsidR="00103982" w:rsidRPr="000B41B0" w:rsidRDefault="00103982" w:rsidP="00103982">
                            <w:pPr>
                              <w:spacing w:after="0"/>
                            </w:pPr>
                            <w:r w:rsidRPr="000B41B0">
                              <w:t>Topcliffe Lane</w:t>
                            </w:r>
                          </w:p>
                          <w:p w:rsidR="00103982" w:rsidRPr="000B41B0" w:rsidRDefault="00103982" w:rsidP="00103982">
                            <w:pPr>
                              <w:spacing w:after="0"/>
                            </w:pPr>
                            <w:r w:rsidRPr="000B41B0">
                              <w:t>Wakefield</w:t>
                            </w:r>
                          </w:p>
                          <w:p w:rsidR="00103982" w:rsidRPr="000B41B0" w:rsidRDefault="00103982" w:rsidP="00103982">
                            <w:pPr>
                              <w:spacing w:after="0"/>
                            </w:pPr>
                            <w:r w:rsidRPr="000B41B0">
                              <w:t>WF3 1WE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30679" id="Text Box 17" o:spid="_x0000_s1027" type="#_x0000_t202" style="position:absolute;margin-left:3.55pt;margin-top:9.4pt;width:187.2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" stroked="f">
                <v:textbox style="mso-fit-shape-to-text:t">
                  <w:txbxContent>
                    <w:p w:rsidR="00103982" w:rsidRDefault="00103982" w:rsidP="00103982">
                      <w:pPr>
                        <w:rPr>
                          <w:b/>
                        </w:rPr>
                      </w:pPr>
                      <w:r w:rsidRPr="000B41B0">
                        <w:rPr>
                          <w:b/>
                        </w:rPr>
                        <w:t>TO:</w:t>
                      </w:r>
                    </w:p>
                    <w:p w:rsidR="00103982" w:rsidRPr="0061299D" w:rsidRDefault="00103982" w:rsidP="00103982">
                      <w:pPr>
                        <w:spacing w:after="0"/>
                      </w:pPr>
                      <w:r w:rsidRPr="0061299D">
                        <w:t>BNSSG CCG</w:t>
                      </w:r>
                    </w:p>
                    <w:p w:rsidR="00103982" w:rsidRPr="0061299D" w:rsidRDefault="00103982" w:rsidP="00103982">
                      <w:pPr>
                        <w:spacing w:after="0"/>
                      </w:pPr>
                      <w:r>
                        <w:t>15</w:t>
                      </w:r>
                      <w:r w:rsidRPr="0061299D">
                        <w:t xml:space="preserve">C </w:t>
                      </w:r>
                      <w:r>
                        <w:t>Payables Code</w:t>
                      </w:r>
                      <w:r w:rsidRPr="0061299D">
                        <w:t>: M485</w:t>
                      </w:r>
                    </w:p>
                    <w:p w:rsidR="00103982" w:rsidRPr="000B41B0" w:rsidRDefault="00103982" w:rsidP="00103982">
                      <w:pPr>
                        <w:spacing w:after="0"/>
                      </w:pPr>
                      <w:r w:rsidRPr="000B41B0">
                        <w:t>Phoenix House</w:t>
                      </w:r>
                    </w:p>
                    <w:p w:rsidR="00103982" w:rsidRPr="000B41B0" w:rsidRDefault="00103982" w:rsidP="00103982">
                      <w:pPr>
                        <w:spacing w:after="0"/>
                      </w:pPr>
                      <w:r w:rsidRPr="000B41B0">
                        <w:t>Topcliffe Lane</w:t>
                      </w:r>
                    </w:p>
                    <w:p w:rsidR="00103982" w:rsidRPr="000B41B0" w:rsidRDefault="00103982" w:rsidP="00103982">
                      <w:pPr>
                        <w:spacing w:after="0"/>
                      </w:pPr>
                      <w:r w:rsidRPr="000B41B0">
                        <w:t>Wakefield</w:t>
                      </w:r>
                    </w:p>
                    <w:p w:rsidR="00103982" w:rsidRPr="000B41B0" w:rsidRDefault="00103982" w:rsidP="00103982">
                      <w:pPr>
                        <w:spacing w:after="0"/>
                      </w:pPr>
                      <w:r w:rsidRPr="000B41B0">
                        <w:t>WF3 1WE</w:t>
                      </w:r>
                    </w:p>
                  </w:txbxContent>
                </v:textbox>
              </v:shape>
            </w:pict>
          </mc:Fallback>
        </mc:AlternateContent>
      </w:r>
      <w:r>
        <w:rPr>
          <w:rFonts w:ascii="Arial" w:eastAsia="Calibri" w:hAnsi="Arial" w:cs="Arial"/>
          <w:noProof/>
          <w:color w:val="000000"/>
          <w:lang w:val="en-GB" w:eastAsia="en-GB"/>
        </w:rPr>
        <mc:AlternateContent>
          <mc:Choice Requires="wps">
            <w:drawing>
              <wp:anchor distT="0" distB="0" distL="114300" distR="114300" simplePos="0" relativeHeight="251673600" behindDoc="0" locked="0" layoutInCell="1" allowOverlap="1" wp14:anchorId="3E40CF73" wp14:editId="57634CBC">
                <wp:simplePos x="0" y="0"/>
                <wp:positionH relativeFrom="column">
                  <wp:posOffset>3149600</wp:posOffset>
                </wp:positionH>
                <wp:positionV relativeFrom="paragraph">
                  <wp:posOffset>83185</wp:posOffset>
                </wp:positionV>
                <wp:extent cx="2784475" cy="1691005"/>
                <wp:effectExtent l="0" t="1905"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69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982" w:rsidRPr="000B41B0" w:rsidRDefault="00103982" w:rsidP="00103982">
                            <w:pPr>
                              <w:rPr>
                                <w:b/>
                              </w:rPr>
                            </w:pPr>
                            <w:r w:rsidRPr="000B41B0">
                              <w:rPr>
                                <w:b/>
                              </w:rPr>
                              <w:t>INVOICE NUMBER:</w:t>
                            </w:r>
                            <w:r>
                              <w:rPr>
                                <w:b/>
                              </w:rPr>
                              <w:t xml:space="preserve">  </w:t>
                            </w:r>
                            <w:r w:rsidRPr="00460C7F">
                              <w:rPr>
                                <w:b/>
                                <w:highlight w:val="yellow"/>
                              </w:rPr>
                              <w:t>xxxxxxxxxxxxxx</w:t>
                            </w:r>
                          </w:p>
                          <w:p w:rsidR="00103982" w:rsidRPr="000B41B0" w:rsidRDefault="00103982" w:rsidP="00103982">
                            <w:pPr>
                              <w:rPr>
                                <w:b/>
                              </w:rPr>
                            </w:pPr>
                            <w:r w:rsidRPr="000B41B0">
                              <w:rPr>
                                <w:b/>
                              </w:rPr>
                              <w:t>INVOICE DATE:</w:t>
                            </w:r>
                            <w:r>
                              <w:rPr>
                                <w:b/>
                              </w:rPr>
                              <w:t xml:space="preserve">         </w:t>
                            </w:r>
                            <w:r w:rsidRPr="00460C7F">
                              <w:rPr>
                                <w:b/>
                                <w:highlight w:val="yellow"/>
                              </w:rPr>
                              <w:t>xx/xx/xxxx</w:t>
                            </w:r>
                          </w:p>
                          <w:p w:rsidR="00103982" w:rsidRDefault="00103982" w:rsidP="00103982"/>
                          <w:p w:rsidR="00103982" w:rsidRDefault="00103982" w:rsidP="00103982">
                            <w:pPr>
                              <w:rPr>
                                <w:b/>
                              </w:rPr>
                            </w:pPr>
                            <w:r w:rsidRPr="000B41B0">
                              <w:rPr>
                                <w:b/>
                              </w:rPr>
                              <w:t>SHIP TO:</w:t>
                            </w:r>
                          </w:p>
                          <w:p w:rsidR="00103982" w:rsidRPr="00460C7F" w:rsidRDefault="00103982" w:rsidP="00103982">
                            <w:pPr>
                              <w:rPr>
                                <w:highlight w:val="yellow"/>
                              </w:rPr>
                            </w:pPr>
                            <w:r w:rsidRPr="00460C7F">
                              <w:rPr>
                                <w:highlight w:val="yellow"/>
                              </w:rPr>
                              <w:t>Contact name</w:t>
                            </w:r>
                          </w:p>
                          <w:p w:rsidR="00103982" w:rsidRPr="00460C7F" w:rsidRDefault="00103982" w:rsidP="00103982">
                            <w:pPr>
                              <w:rPr>
                                <w:highlight w:val="yellow"/>
                              </w:rPr>
                            </w:pPr>
                            <w:r>
                              <w:rPr>
                                <w:highlight w:val="yellow"/>
                              </w:rPr>
                              <w:t>Pharmacy</w:t>
                            </w:r>
                            <w:r w:rsidRPr="00460C7F">
                              <w:rPr>
                                <w:highlight w:val="yellow"/>
                              </w:rPr>
                              <w:t xml:space="preserve"> name</w:t>
                            </w:r>
                          </w:p>
                          <w:p w:rsidR="00103982" w:rsidRPr="00460C7F" w:rsidRDefault="00103982" w:rsidP="00103982">
                            <w:pPr>
                              <w:rPr>
                                <w:highlight w:val="yellow"/>
                              </w:rPr>
                            </w:pPr>
                            <w:r w:rsidRPr="00460C7F">
                              <w:rPr>
                                <w:highlight w:val="yellow"/>
                              </w:rPr>
                              <w:t>Street Address</w:t>
                            </w:r>
                          </w:p>
                          <w:p w:rsidR="00103982" w:rsidRPr="00460C7F" w:rsidRDefault="00103982" w:rsidP="00103982">
                            <w:pPr>
                              <w:rPr>
                                <w:highlight w:val="yellow"/>
                              </w:rPr>
                            </w:pPr>
                            <w:r w:rsidRPr="00460C7F">
                              <w:rPr>
                                <w:highlight w:val="yellow"/>
                              </w:rPr>
                              <w:t xml:space="preserve">City </w:t>
                            </w:r>
                          </w:p>
                          <w:p w:rsidR="00103982" w:rsidRPr="00460C7F" w:rsidRDefault="00103982" w:rsidP="00103982">
                            <w:pPr>
                              <w:rPr>
                                <w:highlight w:val="yellow"/>
                              </w:rPr>
                            </w:pPr>
                            <w:r w:rsidRPr="00460C7F">
                              <w:rPr>
                                <w:highlight w:val="yellow"/>
                              </w:rPr>
                              <w:t xml:space="preserve">County </w:t>
                            </w:r>
                          </w:p>
                          <w:p w:rsidR="00103982" w:rsidRPr="000B41B0" w:rsidRDefault="00103982" w:rsidP="00103982">
                            <w:r w:rsidRPr="00460C7F">
                              <w:rPr>
                                <w:highlight w:val="yellow"/>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0CF73" id="Text Box 19" o:spid="_x0000_s1028" type="#_x0000_t202" style="position:absolute;margin-left:248pt;margin-top:6.55pt;width:219.25pt;height:13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" stroked="f">
                <v:textbox>
                  <w:txbxContent>
                    <w:p w:rsidR="00103982" w:rsidRPr="000B41B0" w:rsidRDefault="00103982" w:rsidP="00103982">
                      <w:pPr>
                        <w:rPr>
                          <w:b/>
                        </w:rPr>
                      </w:pPr>
                      <w:r w:rsidRPr="000B41B0">
                        <w:rPr>
                          <w:b/>
                        </w:rPr>
                        <w:t>INVOICE NUMBER:</w:t>
                      </w:r>
                      <w:r>
                        <w:rPr>
                          <w:b/>
                        </w:rPr>
                        <w:t xml:space="preserve">  </w:t>
                      </w:r>
                      <w:r w:rsidRPr="00460C7F">
                        <w:rPr>
                          <w:b/>
                          <w:highlight w:val="yellow"/>
                        </w:rPr>
                        <w:t>xxxxxxxxxxxxxx</w:t>
                      </w:r>
                    </w:p>
                    <w:p w:rsidR="00103982" w:rsidRPr="000B41B0" w:rsidRDefault="00103982" w:rsidP="00103982">
                      <w:pPr>
                        <w:rPr>
                          <w:b/>
                        </w:rPr>
                      </w:pPr>
                      <w:r w:rsidRPr="000B41B0">
                        <w:rPr>
                          <w:b/>
                        </w:rPr>
                        <w:t>INVOICE DATE:</w:t>
                      </w:r>
                      <w:r>
                        <w:rPr>
                          <w:b/>
                        </w:rPr>
                        <w:t xml:space="preserve">         </w:t>
                      </w:r>
                      <w:r w:rsidRPr="00460C7F">
                        <w:rPr>
                          <w:b/>
                          <w:highlight w:val="yellow"/>
                        </w:rPr>
                        <w:t>xx/xx/xxxx</w:t>
                      </w:r>
                    </w:p>
                    <w:p w:rsidR="00103982" w:rsidRDefault="00103982" w:rsidP="00103982"/>
                    <w:p w:rsidR="00103982" w:rsidRDefault="00103982" w:rsidP="00103982">
                      <w:pPr>
                        <w:rPr>
                          <w:b/>
                        </w:rPr>
                      </w:pPr>
                      <w:r w:rsidRPr="000B41B0">
                        <w:rPr>
                          <w:b/>
                        </w:rPr>
                        <w:t>SHIP TO:</w:t>
                      </w:r>
                    </w:p>
                    <w:p w:rsidR="00103982" w:rsidRPr="00460C7F" w:rsidRDefault="00103982" w:rsidP="00103982">
                      <w:pPr>
                        <w:rPr>
                          <w:highlight w:val="yellow"/>
                        </w:rPr>
                      </w:pPr>
                      <w:r w:rsidRPr="00460C7F">
                        <w:rPr>
                          <w:highlight w:val="yellow"/>
                        </w:rPr>
                        <w:t>Contact name</w:t>
                      </w:r>
                    </w:p>
                    <w:p w:rsidR="00103982" w:rsidRPr="00460C7F" w:rsidRDefault="00103982" w:rsidP="00103982">
                      <w:pPr>
                        <w:rPr>
                          <w:highlight w:val="yellow"/>
                        </w:rPr>
                      </w:pPr>
                      <w:r>
                        <w:rPr>
                          <w:highlight w:val="yellow"/>
                        </w:rPr>
                        <w:t>Pharmacy</w:t>
                      </w:r>
                      <w:r w:rsidRPr="00460C7F">
                        <w:rPr>
                          <w:highlight w:val="yellow"/>
                        </w:rPr>
                        <w:t xml:space="preserve"> name</w:t>
                      </w:r>
                    </w:p>
                    <w:p w:rsidR="00103982" w:rsidRPr="00460C7F" w:rsidRDefault="00103982" w:rsidP="00103982">
                      <w:pPr>
                        <w:rPr>
                          <w:highlight w:val="yellow"/>
                        </w:rPr>
                      </w:pPr>
                      <w:r w:rsidRPr="00460C7F">
                        <w:rPr>
                          <w:highlight w:val="yellow"/>
                        </w:rPr>
                        <w:t>Street Address</w:t>
                      </w:r>
                    </w:p>
                    <w:p w:rsidR="00103982" w:rsidRPr="00460C7F" w:rsidRDefault="00103982" w:rsidP="00103982">
                      <w:pPr>
                        <w:rPr>
                          <w:highlight w:val="yellow"/>
                        </w:rPr>
                      </w:pPr>
                      <w:r w:rsidRPr="00460C7F">
                        <w:rPr>
                          <w:highlight w:val="yellow"/>
                        </w:rPr>
                        <w:t xml:space="preserve">City </w:t>
                      </w:r>
                    </w:p>
                    <w:p w:rsidR="00103982" w:rsidRPr="00460C7F" w:rsidRDefault="00103982" w:rsidP="00103982">
                      <w:pPr>
                        <w:rPr>
                          <w:highlight w:val="yellow"/>
                        </w:rPr>
                      </w:pPr>
                      <w:r w:rsidRPr="00460C7F">
                        <w:rPr>
                          <w:highlight w:val="yellow"/>
                        </w:rPr>
                        <w:t xml:space="preserve">County </w:t>
                      </w:r>
                    </w:p>
                    <w:p w:rsidR="00103982" w:rsidRPr="000B41B0" w:rsidRDefault="00103982" w:rsidP="00103982">
                      <w:r w:rsidRPr="00460C7F">
                        <w:rPr>
                          <w:highlight w:val="yellow"/>
                        </w:rPr>
                        <w:t>Postcode</w:t>
                      </w:r>
                    </w:p>
                  </w:txbxContent>
                </v:textbox>
              </v:shape>
            </w:pict>
          </mc:Fallback>
        </mc:AlternateContent>
      </w: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ind w:left="720" w:hanging="720"/>
        <w:rPr>
          <w:rFonts w:ascii="Arial" w:eastAsia="Calibri" w:hAnsi="Arial" w:cs="Arial"/>
          <w:b/>
          <w:color w:val="000000"/>
        </w:rPr>
      </w:pPr>
      <w:r w:rsidRPr="00A43ED4">
        <w:rPr>
          <w:rFonts w:ascii="Arial" w:eastAsia="Calibri" w:hAnsi="Arial" w:cs="Arial"/>
          <w:b/>
          <w:color w:val="000000"/>
        </w:rPr>
        <w:t>COMMENTS OR SPECIAL INSTRUCTIONS:</w:t>
      </w:r>
    </w:p>
    <w:p w:rsidR="00103982" w:rsidRPr="00A43ED4" w:rsidRDefault="00103982" w:rsidP="00103982">
      <w:pPr>
        <w:spacing w:after="0"/>
        <w:ind w:left="720" w:hanging="720"/>
        <w:rPr>
          <w:rFonts w:ascii="Arial" w:eastAsia="Calibri" w:hAnsi="Arial" w:cs="Arial"/>
          <w:b/>
          <w:color w:val="000000"/>
        </w:rPr>
      </w:pPr>
    </w:p>
    <w:p w:rsidR="00103982" w:rsidRPr="00A43ED4" w:rsidRDefault="00103982" w:rsidP="00103982">
      <w:pPr>
        <w:spacing w:after="0"/>
        <w:ind w:left="720" w:hanging="720"/>
        <w:rPr>
          <w:rFonts w:ascii="Arial" w:eastAsia="Calibri" w:hAnsi="Arial" w:cs="Arial"/>
          <w:color w:val="000000"/>
        </w:rPr>
      </w:pPr>
      <w:r w:rsidRPr="00A43ED4">
        <w:rPr>
          <w:rFonts w:ascii="Arial" w:eastAsia="Calibri" w:hAnsi="Arial" w:cs="Arial"/>
          <w:color w:val="000000"/>
          <w:highlight w:val="yellow"/>
        </w:rPr>
        <w:t>[Insert details here if applicable]</w:t>
      </w:r>
    </w:p>
    <w:tbl>
      <w:tblPr>
        <w:tblpPr w:leftFromText="180" w:rightFromText="180" w:vertAnchor="text" w:horzAnchor="margin" w:tblpY="50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2"/>
        <w:gridCol w:w="2043"/>
        <w:gridCol w:w="1830"/>
        <w:gridCol w:w="1810"/>
        <w:gridCol w:w="2181"/>
      </w:tblGrid>
      <w:tr w:rsidR="00103982" w:rsidRPr="00A43ED4" w:rsidTr="00452BCB">
        <w:tc>
          <w:tcPr>
            <w:tcW w:w="1771" w:type="dxa"/>
            <w:vAlign w:val="center"/>
          </w:tcPr>
          <w:p w:rsidR="00103982" w:rsidRPr="00A43ED4" w:rsidRDefault="00103982" w:rsidP="00452BCB">
            <w:pPr>
              <w:spacing w:before="120" w:after="120"/>
              <w:jc w:val="center"/>
              <w:rPr>
                <w:rFonts w:ascii="Arial" w:eastAsia="Calibri" w:hAnsi="Arial" w:cs="Arial"/>
                <w:b/>
                <w:color w:val="000000"/>
                <w:sz w:val="16"/>
              </w:rPr>
            </w:pPr>
          </w:p>
          <w:p w:rsidR="00103982" w:rsidRPr="00A43ED4" w:rsidRDefault="00103982" w:rsidP="00452BCB">
            <w:pPr>
              <w:spacing w:before="120" w:after="120"/>
              <w:jc w:val="center"/>
              <w:rPr>
                <w:rFonts w:ascii="Arial" w:eastAsia="Calibri" w:hAnsi="Arial" w:cs="Arial"/>
                <w:b/>
                <w:color w:val="000000"/>
              </w:rPr>
            </w:pPr>
            <w:r w:rsidRPr="00A43ED4">
              <w:rPr>
                <w:rFonts w:ascii="Arial" w:eastAsia="Calibri" w:hAnsi="Arial" w:cs="Arial"/>
                <w:b/>
                <w:color w:val="000000"/>
                <w:sz w:val="16"/>
              </w:rPr>
              <w:t>ACCOUNT NUMBER</w:t>
            </w:r>
          </w:p>
        </w:tc>
        <w:tc>
          <w:tcPr>
            <w:tcW w:w="1881" w:type="dxa"/>
            <w:vAlign w:val="center"/>
          </w:tcPr>
          <w:p w:rsidR="00103982" w:rsidRPr="00A43ED4" w:rsidRDefault="00103982" w:rsidP="00452BCB">
            <w:pPr>
              <w:spacing w:before="120" w:after="120"/>
              <w:jc w:val="center"/>
              <w:rPr>
                <w:rFonts w:ascii="Arial" w:eastAsia="Calibri" w:hAnsi="Arial" w:cs="Arial"/>
                <w:b/>
                <w:color w:val="000000"/>
                <w:position w:val="-6"/>
                <w:sz w:val="18"/>
              </w:rPr>
            </w:pPr>
            <w:r w:rsidRPr="00A43ED4">
              <w:rPr>
                <w:rFonts w:ascii="Arial" w:eastAsia="Calibri" w:hAnsi="Arial" w:cs="Arial"/>
                <w:b/>
                <w:color w:val="000000"/>
                <w:position w:val="-6"/>
                <w:sz w:val="18"/>
              </w:rPr>
              <w:t>P.O. NUMBER/ Contact Reference</w:t>
            </w:r>
          </w:p>
        </w:tc>
        <w:tc>
          <w:tcPr>
            <w:tcW w:w="1843" w:type="dxa"/>
            <w:vAlign w:val="center"/>
          </w:tcPr>
          <w:p w:rsidR="00103982" w:rsidRPr="00A43ED4" w:rsidRDefault="00103982" w:rsidP="00452BCB">
            <w:pPr>
              <w:spacing w:before="120" w:after="120"/>
              <w:jc w:val="center"/>
              <w:rPr>
                <w:rFonts w:ascii="Arial" w:eastAsia="Calibri" w:hAnsi="Arial" w:cs="Arial"/>
                <w:b/>
                <w:color w:val="000000"/>
                <w:position w:val="-6"/>
                <w:sz w:val="18"/>
              </w:rPr>
            </w:pPr>
            <w:r w:rsidRPr="00A43ED4">
              <w:rPr>
                <w:rFonts w:ascii="Arial" w:eastAsia="Calibri" w:hAnsi="Arial" w:cs="Arial"/>
                <w:b/>
                <w:color w:val="000000"/>
                <w:position w:val="-6"/>
                <w:sz w:val="18"/>
              </w:rPr>
              <w:t>REQUISITIONER</w:t>
            </w:r>
          </w:p>
        </w:tc>
        <w:tc>
          <w:tcPr>
            <w:tcW w:w="1843" w:type="dxa"/>
            <w:vAlign w:val="center"/>
          </w:tcPr>
          <w:p w:rsidR="00103982" w:rsidRPr="00A43ED4" w:rsidRDefault="00103982" w:rsidP="00452BCB">
            <w:pPr>
              <w:spacing w:before="120" w:after="120"/>
              <w:jc w:val="center"/>
              <w:rPr>
                <w:rFonts w:ascii="Arial" w:eastAsia="Calibri" w:hAnsi="Arial" w:cs="Arial"/>
                <w:b/>
                <w:color w:val="000000"/>
                <w:position w:val="-6"/>
                <w:sz w:val="18"/>
              </w:rPr>
            </w:pPr>
            <w:r w:rsidRPr="00A43ED4">
              <w:rPr>
                <w:rFonts w:ascii="Arial" w:eastAsia="Calibri" w:hAnsi="Arial" w:cs="Arial"/>
                <w:b/>
                <w:color w:val="000000"/>
                <w:position w:val="-6"/>
                <w:sz w:val="18"/>
              </w:rPr>
              <w:t>DELIVERY NOTE</w:t>
            </w:r>
          </w:p>
        </w:tc>
        <w:tc>
          <w:tcPr>
            <w:tcW w:w="2268" w:type="dxa"/>
            <w:vAlign w:val="center"/>
          </w:tcPr>
          <w:p w:rsidR="00103982" w:rsidRPr="00A43ED4" w:rsidRDefault="00103982" w:rsidP="00452BCB">
            <w:pPr>
              <w:spacing w:before="120" w:after="120"/>
              <w:jc w:val="center"/>
              <w:rPr>
                <w:rFonts w:ascii="Arial" w:eastAsia="Calibri" w:hAnsi="Arial" w:cs="Arial"/>
                <w:b/>
                <w:color w:val="000000"/>
                <w:position w:val="-6"/>
                <w:sz w:val="18"/>
              </w:rPr>
            </w:pPr>
            <w:r w:rsidRPr="00A43ED4">
              <w:rPr>
                <w:rFonts w:ascii="Arial" w:eastAsia="Calibri" w:hAnsi="Arial" w:cs="Arial"/>
                <w:b/>
                <w:color w:val="000000"/>
                <w:position w:val="-6"/>
                <w:sz w:val="18"/>
              </w:rPr>
              <w:t>TERMS</w:t>
            </w:r>
          </w:p>
        </w:tc>
      </w:tr>
      <w:tr w:rsidR="00103982" w:rsidRPr="00A43ED4" w:rsidTr="00452BCB">
        <w:tc>
          <w:tcPr>
            <w:tcW w:w="1771" w:type="dxa"/>
            <w:vAlign w:val="center"/>
          </w:tcPr>
          <w:p w:rsidR="00103982" w:rsidRPr="00A43ED4" w:rsidRDefault="00103982" w:rsidP="00452BCB">
            <w:pPr>
              <w:spacing w:before="120" w:after="120"/>
              <w:jc w:val="center"/>
              <w:rPr>
                <w:rFonts w:ascii="Arial" w:eastAsia="Calibri" w:hAnsi="Arial" w:cs="Arial"/>
                <w:color w:val="000000"/>
              </w:rPr>
            </w:pPr>
            <w:r w:rsidRPr="00A43ED4">
              <w:rPr>
                <w:rFonts w:ascii="Arial" w:eastAsia="Calibri" w:hAnsi="Arial" w:cs="Arial"/>
                <w:color w:val="000000"/>
              </w:rPr>
              <w:t>If applicable</w:t>
            </w:r>
          </w:p>
        </w:tc>
        <w:tc>
          <w:tcPr>
            <w:tcW w:w="1881" w:type="dxa"/>
            <w:vAlign w:val="center"/>
          </w:tcPr>
          <w:p w:rsidR="00103982" w:rsidRPr="00A43ED4" w:rsidRDefault="00103982" w:rsidP="00452BCB">
            <w:pPr>
              <w:spacing w:before="120" w:after="120"/>
              <w:jc w:val="center"/>
              <w:rPr>
                <w:rFonts w:ascii="Arial" w:eastAsia="Calibri" w:hAnsi="Arial" w:cs="Arial"/>
                <w:b/>
              </w:rPr>
            </w:pPr>
            <w:r>
              <w:rPr>
                <w:rFonts w:ascii="Arial" w:eastAsia="Calibri" w:hAnsi="Arial" w:cs="Arial"/>
                <w:b/>
              </w:rPr>
              <w:t>XXDCAMPBELL</w:t>
            </w:r>
          </w:p>
        </w:tc>
        <w:tc>
          <w:tcPr>
            <w:tcW w:w="1843" w:type="dxa"/>
            <w:vAlign w:val="center"/>
          </w:tcPr>
          <w:p w:rsidR="00103982" w:rsidRPr="00A43ED4" w:rsidRDefault="00103982" w:rsidP="00452BCB">
            <w:pPr>
              <w:spacing w:before="120" w:after="120"/>
              <w:jc w:val="center"/>
              <w:rPr>
                <w:rFonts w:ascii="Arial" w:eastAsia="Calibri" w:hAnsi="Arial" w:cs="Arial"/>
                <w:color w:val="000000"/>
              </w:rPr>
            </w:pPr>
            <w:r w:rsidRPr="00A43ED4">
              <w:rPr>
                <w:rFonts w:ascii="Arial" w:eastAsia="Calibri" w:hAnsi="Arial" w:cs="Arial"/>
                <w:color w:val="000000"/>
              </w:rPr>
              <w:t>If applicable</w:t>
            </w:r>
          </w:p>
        </w:tc>
        <w:tc>
          <w:tcPr>
            <w:tcW w:w="1843" w:type="dxa"/>
            <w:vAlign w:val="center"/>
          </w:tcPr>
          <w:p w:rsidR="00103982" w:rsidRPr="00A43ED4" w:rsidRDefault="00103982" w:rsidP="00452BCB">
            <w:pPr>
              <w:spacing w:before="120" w:after="120"/>
              <w:jc w:val="center"/>
              <w:rPr>
                <w:rFonts w:ascii="Arial" w:eastAsia="Calibri" w:hAnsi="Arial" w:cs="Arial"/>
                <w:color w:val="000000"/>
              </w:rPr>
            </w:pPr>
            <w:r w:rsidRPr="00A43ED4">
              <w:rPr>
                <w:rFonts w:ascii="Arial" w:eastAsia="Calibri" w:hAnsi="Arial" w:cs="Arial"/>
                <w:color w:val="000000"/>
              </w:rPr>
              <w:t>If applicable</w:t>
            </w:r>
          </w:p>
        </w:tc>
        <w:tc>
          <w:tcPr>
            <w:tcW w:w="2268" w:type="dxa"/>
            <w:vAlign w:val="center"/>
          </w:tcPr>
          <w:p w:rsidR="00103982" w:rsidRPr="00A43ED4" w:rsidRDefault="00103982" w:rsidP="00452BCB">
            <w:pPr>
              <w:spacing w:before="120" w:after="120"/>
              <w:jc w:val="center"/>
              <w:rPr>
                <w:rFonts w:ascii="Arial" w:eastAsia="Calibri" w:hAnsi="Arial" w:cs="Arial"/>
                <w:color w:val="000000"/>
              </w:rPr>
            </w:pPr>
            <w:r w:rsidRPr="00A43ED4">
              <w:rPr>
                <w:rFonts w:ascii="Arial" w:eastAsia="Calibri" w:hAnsi="Arial" w:cs="Arial"/>
                <w:color w:val="000000"/>
              </w:rPr>
              <w:t>30 days</w:t>
            </w:r>
          </w:p>
        </w:tc>
      </w:tr>
    </w:tbl>
    <w:p w:rsidR="00103982" w:rsidRPr="00A43ED4" w:rsidRDefault="00103982" w:rsidP="00103982">
      <w:pPr>
        <w:spacing w:after="0"/>
        <w:ind w:left="720" w:hanging="720"/>
        <w:rPr>
          <w:rFonts w:ascii="Arial" w:eastAsia="Calibri" w:hAnsi="Arial" w:cs="Arial"/>
          <w:vanish/>
          <w:color w:val="000000"/>
        </w:rPr>
      </w:pPr>
    </w:p>
    <w:tbl>
      <w:tblPr>
        <w:tblpPr w:leftFromText="180" w:rightFromText="180" w:vertAnchor="text" w:horzAnchor="margin" w:tblpY="1973"/>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A0" w:firstRow="1" w:lastRow="0" w:firstColumn="1" w:lastColumn="0" w:noHBand="0" w:noVBand="0"/>
      </w:tblPr>
      <w:tblGrid>
        <w:gridCol w:w="1905"/>
        <w:gridCol w:w="4607"/>
        <w:gridCol w:w="427"/>
        <w:gridCol w:w="1566"/>
        <w:gridCol w:w="1280"/>
      </w:tblGrid>
      <w:tr w:rsidR="00103982" w:rsidRPr="00A43ED4" w:rsidTr="00452BCB">
        <w:trPr>
          <w:trHeight w:val="205"/>
        </w:trPr>
        <w:tc>
          <w:tcPr>
            <w:tcW w:w="1905" w:type="dxa"/>
            <w:vAlign w:val="center"/>
          </w:tcPr>
          <w:p w:rsidR="00103982" w:rsidRPr="00A43ED4" w:rsidRDefault="00103982" w:rsidP="00452BCB">
            <w:pPr>
              <w:spacing w:after="0"/>
              <w:jc w:val="center"/>
              <w:rPr>
                <w:rFonts w:ascii="Arial" w:eastAsia="Calibri" w:hAnsi="Arial" w:cs="Arial"/>
                <w:b/>
                <w:color w:val="000000"/>
                <w:sz w:val="18"/>
              </w:rPr>
            </w:pPr>
            <w:r w:rsidRPr="00A43ED4">
              <w:rPr>
                <w:rFonts w:ascii="Arial" w:eastAsia="Calibri" w:hAnsi="Arial" w:cs="Arial"/>
                <w:b/>
                <w:color w:val="000000"/>
                <w:sz w:val="18"/>
              </w:rPr>
              <w:t>QUANTITY</w:t>
            </w:r>
          </w:p>
        </w:tc>
        <w:tc>
          <w:tcPr>
            <w:tcW w:w="5034" w:type="dxa"/>
            <w:gridSpan w:val="2"/>
            <w:vAlign w:val="center"/>
          </w:tcPr>
          <w:p w:rsidR="00103982" w:rsidRPr="00A43ED4" w:rsidRDefault="00103982" w:rsidP="00452BCB">
            <w:pPr>
              <w:spacing w:after="0"/>
              <w:jc w:val="center"/>
              <w:rPr>
                <w:rFonts w:ascii="Arial" w:eastAsia="Calibri" w:hAnsi="Arial" w:cs="Arial"/>
                <w:b/>
                <w:color w:val="000000"/>
                <w:sz w:val="18"/>
              </w:rPr>
            </w:pPr>
            <w:r w:rsidRPr="00A43ED4">
              <w:rPr>
                <w:rFonts w:ascii="Arial" w:eastAsia="Calibri" w:hAnsi="Arial" w:cs="Arial"/>
                <w:b/>
                <w:color w:val="000000"/>
                <w:sz w:val="18"/>
              </w:rPr>
              <w:t>DESCRIPTION</w:t>
            </w:r>
          </w:p>
        </w:tc>
        <w:tc>
          <w:tcPr>
            <w:tcW w:w="1566" w:type="dxa"/>
            <w:vAlign w:val="center"/>
          </w:tcPr>
          <w:p w:rsidR="00103982" w:rsidRPr="00A43ED4" w:rsidRDefault="00103982" w:rsidP="00452BCB">
            <w:pPr>
              <w:spacing w:after="0"/>
              <w:jc w:val="center"/>
              <w:rPr>
                <w:rFonts w:ascii="Arial" w:eastAsia="Calibri" w:hAnsi="Arial" w:cs="Arial"/>
                <w:b/>
                <w:color w:val="000000"/>
                <w:sz w:val="18"/>
              </w:rPr>
            </w:pPr>
            <w:r w:rsidRPr="00A43ED4">
              <w:rPr>
                <w:rFonts w:ascii="Arial" w:eastAsia="Calibri" w:hAnsi="Arial" w:cs="Arial"/>
                <w:b/>
                <w:color w:val="000000"/>
                <w:sz w:val="18"/>
              </w:rPr>
              <w:t>UNIT PRICE</w:t>
            </w:r>
          </w:p>
        </w:tc>
        <w:tc>
          <w:tcPr>
            <w:tcW w:w="1280" w:type="dxa"/>
            <w:vAlign w:val="center"/>
          </w:tcPr>
          <w:p w:rsidR="00103982" w:rsidRPr="00A43ED4" w:rsidRDefault="00103982" w:rsidP="00452BCB">
            <w:pPr>
              <w:spacing w:after="0"/>
              <w:jc w:val="center"/>
              <w:rPr>
                <w:rFonts w:ascii="Arial" w:eastAsia="Calibri" w:hAnsi="Arial" w:cs="Arial"/>
                <w:b/>
                <w:color w:val="000000"/>
                <w:sz w:val="18"/>
              </w:rPr>
            </w:pPr>
            <w:r w:rsidRPr="00A43ED4">
              <w:rPr>
                <w:rFonts w:ascii="Arial" w:eastAsia="Calibri" w:hAnsi="Arial" w:cs="Arial"/>
                <w:b/>
                <w:color w:val="000000"/>
                <w:sz w:val="18"/>
              </w:rPr>
              <w:t>TOTAL</w:t>
            </w:r>
          </w:p>
        </w:tc>
      </w:tr>
      <w:tr w:rsidR="00103982" w:rsidRPr="00A43ED4" w:rsidTr="00452BCB">
        <w:trPr>
          <w:trHeight w:val="3417"/>
        </w:trPr>
        <w:tc>
          <w:tcPr>
            <w:tcW w:w="1905" w:type="dxa"/>
          </w:tcPr>
          <w:p w:rsidR="00103982" w:rsidRPr="00A43ED4" w:rsidRDefault="00103982" w:rsidP="00452BCB">
            <w:pPr>
              <w:spacing w:after="0"/>
              <w:rPr>
                <w:rFonts w:ascii="Arial" w:eastAsia="Calibri" w:hAnsi="Arial" w:cs="Arial"/>
                <w:color w:val="000000"/>
              </w:rPr>
            </w:pPr>
          </w:p>
        </w:tc>
        <w:tc>
          <w:tcPr>
            <w:tcW w:w="5034" w:type="dxa"/>
            <w:gridSpan w:val="2"/>
          </w:tcPr>
          <w:p w:rsidR="00103982" w:rsidRPr="00A43ED4" w:rsidRDefault="00103982" w:rsidP="00452BCB">
            <w:pPr>
              <w:spacing w:after="0"/>
              <w:rPr>
                <w:rFonts w:ascii="Arial" w:eastAsia="Calibri" w:hAnsi="Arial" w:cs="Arial"/>
                <w:color w:val="000000"/>
              </w:rPr>
            </w:pPr>
          </w:p>
          <w:p w:rsidR="00103982" w:rsidRPr="00A43ED4" w:rsidRDefault="00103982" w:rsidP="00452BCB">
            <w:pPr>
              <w:spacing w:after="0"/>
              <w:rPr>
                <w:rFonts w:ascii="Arial" w:eastAsia="Calibri" w:hAnsi="Arial" w:cs="Arial"/>
                <w:color w:val="000000"/>
              </w:rPr>
            </w:pPr>
            <w:r w:rsidRPr="00A43ED4">
              <w:rPr>
                <w:rFonts w:ascii="Arial" w:eastAsia="Calibri" w:hAnsi="Arial" w:cs="Arial"/>
                <w:color w:val="000000"/>
              </w:rPr>
              <w:t>Antiviral supply by Patient Specific Direction following ‘out of season’ influenza Outbreak in …………………………………………………….</w:t>
            </w:r>
          </w:p>
          <w:p w:rsidR="00103982" w:rsidRPr="00A43ED4" w:rsidRDefault="00103982" w:rsidP="00452BCB">
            <w:pPr>
              <w:spacing w:after="0"/>
              <w:rPr>
                <w:rFonts w:ascii="Arial" w:eastAsia="Calibri" w:hAnsi="Arial" w:cs="Arial"/>
                <w:color w:val="000000"/>
              </w:rPr>
            </w:pPr>
          </w:p>
          <w:p w:rsidR="00103982" w:rsidRPr="00A43ED4" w:rsidRDefault="00103982" w:rsidP="00452BCB">
            <w:pPr>
              <w:spacing w:after="0"/>
              <w:rPr>
                <w:rFonts w:ascii="Arial" w:eastAsia="Calibri" w:hAnsi="Arial" w:cs="Arial"/>
                <w:color w:val="000000"/>
              </w:rPr>
            </w:pPr>
            <w:r w:rsidRPr="00A43ED4">
              <w:rPr>
                <w:rFonts w:ascii="Arial" w:eastAsia="Calibri" w:hAnsi="Arial" w:cs="Arial"/>
                <w:color w:val="000000"/>
              </w:rPr>
              <w:t>Drug tariff price of Drugs +</w:t>
            </w:r>
            <w:r>
              <w:rPr>
                <w:rFonts w:ascii="Arial" w:eastAsia="Calibri" w:hAnsi="Arial" w:cs="Arial"/>
                <w:color w:val="000000"/>
              </w:rPr>
              <w:t xml:space="preserve"> </w:t>
            </w:r>
            <w:r w:rsidRPr="00A43ED4">
              <w:rPr>
                <w:rFonts w:ascii="Arial" w:eastAsia="Calibri" w:hAnsi="Arial" w:cs="Arial"/>
                <w:color w:val="000000"/>
              </w:rPr>
              <w:t>£10 per item</w:t>
            </w:r>
            <w:r>
              <w:rPr>
                <w:rFonts w:ascii="Arial" w:eastAsia="Calibri" w:hAnsi="Arial" w:cs="Arial"/>
                <w:color w:val="000000"/>
              </w:rPr>
              <w:t xml:space="preserve"> for</w:t>
            </w:r>
            <w:r>
              <w:t xml:space="preserve"> </w:t>
            </w:r>
            <w:r w:rsidRPr="00A43ED4">
              <w:rPr>
                <w:rFonts w:ascii="Arial" w:eastAsia="Calibri" w:hAnsi="Arial" w:cs="Arial"/>
                <w:color w:val="000000"/>
              </w:rPr>
              <w:t>each initial patient on the PSD and then £5 for each additional patient thereafter listed on the PSD</w:t>
            </w:r>
            <w:r>
              <w:rPr>
                <w:rFonts w:ascii="Arial" w:eastAsia="Calibri" w:hAnsi="Arial" w:cs="Arial"/>
                <w:color w:val="000000"/>
              </w:rPr>
              <w:t>.</w:t>
            </w:r>
          </w:p>
          <w:p w:rsidR="00103982" w:rsidRPr="00A43ED4" w:rsidRDefault="00103982" w:rsidP="00452BCB">
            <w:pPr>
              <w:spacing w:after="0"/>
              <w:rPr>
                <w:rFonts w:ascii="Arial" w:eastAsia="Calibri" w:hAnsi="Arial" w:cs="Arial"/>
                <w:color w:val="000000"/>
              </w:rPr>
            </w:pPr>
          </w:p>
        </w:tc>
        <w:tc>
          <w:tcPr>
            <w:tcW w:w="1566" w:type="dxa"/>
          </w:tcPr>
          <w:p w:rsidR="00103982" w:rsidRPr="00A43ED4" w:rsidRDefault="00103982" w:rsidP="00452BCB">
            <w:pPr>
              <w:spacing w:after="0"/>
              <w:rPr>
                <w:rFonts w:ascii="Arial" w:eastAsia="Calibri" w:hAnsi="Arial" w:cs="Arial"/>
                <w:color w:val="000000"/>
              </w:rPr>
            </w:pPr>
          </w:p>
        </w:tc>
        <w:tc>
          <w:tcPr>
            <w:tcW w:w="1280" w:type="dxa"/>
          </w:tcPr>
          <w:p w:rsidR="00103982" w:rsidRPr="00A43ED4" w:rsidRDefault="00103982" w:rsidP="00452BCB">
            <w:pPr>
              <w:spacing w:after="0"/>
              <w:rPr>
                <w:rFonts w:ascii="Arial" w:eastAsia="Calibri" w:hAnsi="Arial" w:cs="Arial"/>
                <w:color w:val="000000"/>
              </w:rPr>
            </w:pPr>
          </w:p>
        </w:tc>
      </w:tr>
      <w:tr w:rsidR="00103982" w:rsidRPr="00A43ED4" w:rsidTr="00452BCB">
        <w:trPr>
          <w:trHeight w:val="257"/>
        </w:trPr>
        <w:tc>
          <w:tcPr>
            <w:tcW w:w="8505" w:type="dxa"/>
            <w:gridSpan w:val="4"/>
            <w:tcBorders>
              <w:bottom w:val="single" w:sz="4" w:space="0" w:color="auto"/>
            </w:tcBorders>
          </w:tcPr>
          <w:p w:rsidR="00103982" w:rsidRPr="00A43ED4" w:rsidRDefault="00103982" w:rsidP="00452BCB">
            <w:pPr>
              <w:spacing w:after="0"/>
              <w:ind w:firstLine="720"/>
              <w:rPr>
                <w:rFonts w:ascii="Arial" w:eastAsia="Calibri" w:hAnsi="Arial" w:cs="Arial"/>
                <w:color w:val="000000"/>
              </w:rPr>
            </w:pPr>
            <w:r w:rsidRPr="00A43ED4">
              <w:rPr>
                <w:rFonts w:ascii="Arial" w:eastAsia="Calibri" w:hAnsi="Arial" w:cs="Arial"/>
                <w:color w:val="000000"/>
              </w:rPr>
              <w:t>Mainline wholesaler emergency courier delivery charge</w:t>
            </w:r>
            <w:r>
              <w:rPr>
                <w:rFonts w:ascii="Arial" w:eastAsia="Calibri" w:hAnsi="Arial" w:cs="Arial"/>
                <w:color w:val="000000"/>
              </w:rPr>
              <w:t xml:space="preserve"> (if applicable)</w:t>
            </w:r>
          </w:p>
        </w:tc>
        <w:tc>
          <w:tcPr>
            <w:tcW w:w="1280" w:type="dxa"/>
          </w:tcPr>
          <w:p w:rsidR="00103982" w:rsidRPr="00A43ED4" w:rsidRDefault="00103982" w:rsidP="00452BCB">
            <w:pPr>
              <w:spacing w:after="0"/>
              <w:rPr>
                <w:rFonts w:ascii="Arial" w:eastAsia="Calibri" w:hAnsi="Arial" w:cs="Arial"/>
                <w:color w:val="000000"/>
              </w:rPr>
            </w:pPr>
          </w:p>
        </w:tc>
      </w:tr>
      <w:tr w:rsidR="00103982" w:rsidRPr="00A43ED4" w:rsidTr="00452BCB">
        <w:trPr>
          <w:trHeight w:val="309"/>
        </w:trPr>
        <w:tc>
          <w:tcPr>
            <w:tcW w:w="6512" w:type="dxa"/>
            <w:gridSpan w:val="2"/>
            <w:vMerge w:val="restart"/>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rPr>
                <w:rFonts w:ascii="Arial" w:eastAsia="Calibri" w:hAnsi="Arial" w:cs="Arial"/>
                <w:color w:val="000000"/>
                <w:sz w:val="18"/>
              </w:rPr>
            </w:pPr>
          </w:p>
          <w:p w:rsidR="00103982" w:rsidRPr="00A43ED4" w:rsidRDefault="00103982" w:rsidP="00452BCB">
            <w:pPr>
              <w:spacing w:after="0"/>
              <w:rPr>
                <w:rFonts w:ascii="Arial" w:eastAsia="Calibri" w:hAnsi="Arial" w:cs="Arial"/>
                <w:color w:val="000000"/>
                <w:sz w:val="20"/>
              </w:rPr>
            </w:pPr>
            <w:r w:rsidRPr="00A43ED4">
              <w:rPr>
                <w:rFonts w:ascii="Arial" w:eastAsia="Calibri" w:hAnsi="Arial" w:cs="Arial"/>
                <w:color w:val="000000"/>
                <w:sz w:val="20"/>
              </w:rPr>
              <w:t xml:space="preserve">Payable to: </w:t>
            </w:r>
            <w:r w:rsidRPr="00A43ED4">
              <w:rPr>
                <w:rFonts w:ascii="Arial" w:eastAsia="Calibri" w:hAnsi="Arial" w:cs="Arial"/>
                <w:color w:val="000000"/>
                <w:sz w:val="20"/>
                <w:highlight w:val="yellow"/>
              </w:rPr>
              <w:t>[XXXXXXXXXXXX]</w:t>
            </w:r>
          </w:p>
          <w:p w:rsidR="00103982" w:rsidRPr="00A43ED4" w:rsidRDefault="00103982" w:rsidP="00452BCB">
            <w:pPr>
              <w:spacing w:after="0"/>
              <w:rPr>
                <w:rFonts w:ascii="Arial" w:eastAsia="Calibri" w:hAnsi="Arial" w:cs="Arial"/>
                <w:color w:val="000000"/>
                <w:sz w:val="20"/>
              </w:rPr>
            </w:pPr>
            <w:r w:rsidRPr="00A43ED4">
              <w:rPr>
                <w:rFonts w:ascii="Arial" w:eastAsia="Calibri" w:hAnsi="Arial" w:cs="Arial"/>
                <w:color w:val="000000"/>
                <w:sz w:val="20"/>
              </w:rPr>
              <w:t>Bank Account: [</w:t>
            </w:r>
            <w:r w:rsidRPr="00A43ED4">
              <w:rPr>
                <w:rFonts w:ascii="Arial" w:eastAsia="Calibri" w:hAnsi="Arial" w:cs="Arial"/>
                <w:color w:val="000000"/>
                <w:sz w:val="20"/>
                <w:highlight w:val="yellow"/>
              </w:rPr>
              <w:t>XXXXXXXXX]</w:t>
            </w:r>
          </w:p>
          <w:p w:rsidR="00103982" w:rsidRPr="00A43ED4" w:rsidRDefault="00103982" w:rsidP="00452BCB">
            <w:pPr>
              <w:spacing w:after="0"/>
              <w:rPr>
                <w:rFonts w:ascii="Arial" w:eastAsia="Calibri" w:hAnsi="Arial" w:cs="Arial"/>
                <w:color w:val="000000"/>
                <w:sz w:val="20"/>
              </w:rPr>
            </w:pPr>
            <w:r w:rsidRPr="00A43ED4">
              <w:rPr>
                <w:rFonts w:ascii="Arial" w:eastAsia="Calibri" w:hAnsi="Arial" w:cs="Arial"/>
                <w:color w:val="000000"/>
                <w:sz w:val="20"/>
              </w:rPr>
              <w:t xml:space="preserve">Remittance Address: </w:t>
            </w:r>
            <w:r w:rsidRPr="00A43ED4">
              <w:rPr>
                <w:rFonts w:ascii="Arial" w:eastAsia="Calibri" w:hAnsi="Arial" w:cs="Arial"/>
                <w:color w:val="000000"/>
                <w:sz w:val="20"/>
                <w:highlight w:val="yellow"/>
              </w:rPr>
              <w:t>[Email or postal address]</w:t>
            </w:r>
          </w:p>
          <w:p w:rsidR="00103982" w:rsidRPr="00A43ED4" w:rsidRDefault="00103982" w:rsidP="00452BCB">
            <w:pPr>
              <w:spacing w:after="0"/>
              <w:rPr>
                <w:rFonts w:ascii="Arial" w:eastAsia="Calibri" w:hAnsi="Arial" w:cs="Arial"/>
                <w:color w:val="000000"/>
                <w:sz w:val="20"/>
              </w:rPr>
            </w:pPr>
            <w:r w:rsidRPr="00A43ED4">
              <w:rPr>
                <w:rFonts w:ascii="Arial" w:eastAsia="Calibri" w:hAnsi="Arial" w:cs="Arial"/>
                <w:color w:val="000000"/>
                <w:sz w:val="20"/>
              </w:rPr>
              <w:t xml:space="preserve">If you have questions concerning this invoice contact </w:t>
            </w:r>
            <w:r w:rsidRPr="00A43ED4">
              <w:rPr>
                <w:rFonts w:ascii="Arial" w:eastAsia="Calibri" w:hAnsi="Arial" w:cs="Arial"/>
                <w:color w:val="000000"/>
                <w:sz w:val="20"/>
                <w:highlight w:val="yellow"/>
              </w:rPr>
              <w:t>[Name, Email, Telephone]</w:t>
            </w:r>
          </w:p>
          <w:p w:rsidR="00103982" w:rsidRPr="00A43ED4" w:rsidRDefault="00103982" w:rsidP="00452BCB">
            <w:pPr>
              <w:spacing w:after="0"/>
              <w:rPr>
                <w:rFonts w:ascii="Arial" w:eastAsia="Calibri" w:hAnsi="Arial" w:cs="Arial"/>
                <w:color w:val="000000"/>
                <w:sz w:val="18"/>
              </w:rPr>
            </w:pPr>
            <w:r w:rsidRPr="00A43ED4">
              <w:rPr>
                <w:rFonts w:ascii="Arial" w:eastAsia="Calibri" w:hAnsi="Arial" w:cs="Arial"/>
                <w:color w:val="000000"/>
                <w:sz w:val="20"/>
              </w:rPr>
              <w:t xml:space="preserve">VAT Registration Number: </w:t>
            </w:r>
            <w:r w:rsidRPr="00A43ED4">
              <w:rPr>
                <w:rFonts w:ascii="Arial" w:eastAsia="Calibri" w:hAnsi="Arial" w:cs="Arial"/>
                <w:color w:val="000000"/>
                <w:sz w:val="20"/>
                <w:highlight w:val="yellow"/>
              </w:rPr>
              <w:t>(if applicable)</w:t>
            </w:r>
          </w:p>
        </w:tc>
        <w:tc>
          <w:tcPr>
            <w:tcW w:w="1993" w:type="dxa"/>
            <w:gridSpan w:val="2"/>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jc w:val="right"/>
              <w:rPr>
                <w:rFonts w:ascii="Arial" w:eastAsia="Calibri" w:hAnsi="Arial" w:cs="Arial"/>
                <w:b/>
                <w:color w:val="000000"/>
                <w:sz w:val="16"/>
              </w:rPr>
            </w:pPr>
            <w:r w:rsidRPr="00A43ED4">
              <w:rPr>
                <w:rFonts w:ascii="Arial" w:eastAsia="Calibri" w:hAnsi="Arial" w:cs="Arial"/>
                <w:b/>
                <w:color w:val="000000"/>
                <w:sz w:val="16"/>
              </w:rPr>
              <w:t>SUB-TOTAL</w:t>
            </w:r>
          </w:p>
        </w:tc>
        <w:tc>
          <w:tcPr>
            <w:tcW w:w="1280" w:type="dxa"/>
            <w:tcBorders>
              <w:left w:val="single" w:sz="4" w:space="0" w:color="auto"/>
              <w:bottom w:val="nil"/>
            </w:tcBorders>
          </w:tcPr>
          <w:p w:rsidR="00103982" w:rsidRPr="00A43ED4" w:rsidRDefault="00103982" w:rsidP="00452BCB">
            <w:pPr>
              <w:spacing w:after="0"/>
              <w:rPr>
                <w:rFonts w:ascii="Arial" w:eastAsia="Calibri" w:hAnsi="Arial" w:cs="Arial"/>
                <w:color w:val="000000"/>
                <w:highlight w:val="yellow"/>
              </w:rPr>
            </w:pPr>
          </w:p>
        </w:tc>
      </w:tr>
      <w:tr w:rsidR="00103982" w:rsidRPr="00A43ED4" w:rsidTr="00452BCB">
        <w:trPr>
          <w:trHeight w:val="148"/>
        </w:trPr>
        <w:tc>
          <w:tcPr>
            <w:tcW w:w="6512" w:type="dxa"/>
            <w:gridSpan w:val="2"/>
            <w:vMerge/>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rPr>
                <w:rFonts w:ascii="Arial" w:eastAsia="Calibri" w:hAnsi="Arial" w:cs="Arial"/>
                <w:color w:val="000000"/>
              </w:rPr>
            </w:pPr>
          </w:p>
        </w:tc>
        <w:tc>
          <w:tcPr>
            <w:tcW w:w="1993" w:type="dxa"/>
            <w:gridSpan w:val="2"/>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jc w:val="right"/>
              <w:rPr>
                <w:rFonts w:ascii="Arial" w:eastAsia="Calibri" w:hAnsi="Arial" w:cs="Arial"/>
                <w:b/>
                <w:color w:val="000000"/>
                <w:sz w:val="16"/>
              </w:rPr>
            </w:pPr>
            <w:r w:rsidRPr="00A43ED4">
              <w:rPr>
                <w:rFonts w:ascii="Arial" w:eastAsia="Calibri" w:hAnsi="Arial" w:cs="Arial"/>
                <w:b/>
                <w:color w:val="000000"/>
                <w:sz w:val="16"/>
              </w:rPr>
              <w:t>VAT</w:t>
            </w:r>
          </w:p>
        </w:tc>
        <w:tc>
          <w:tcPr>
            <w:tcW w:w="1280" w:type="dxa"/>
            <w:tcBorders>
              <w:top w:val="nil"/>
              <w:left w:val="single" w:sz="4" w:space="0" w:color="auto"/>
              <w:bottom w:val="nil"/>
            </w:tcBorders>
          </w:tcPr>
          <w:p w:rsidR="00103982" w:rsidRPr="00A43ED4" w:rsidRDefault="00103982" w:rsidP="00452BCB">
            <w:pPr>
              <w:spacing w:after="0"/>
              <w:rPr>
                <w:rFonts w:ascii="Arial" w:eastAsia="Calibri" w:hAnsi="Arial" w:cs="Arial"/>
                <w:color w:val="000000"/>
                <w:highlight w:val="yellow"/>
              </w:rPr>
            </w:pPr>
          </w:p>
        </w:tc>
      </w:tr>
      <w:tr w:rsidR="00103982" w:rsidRPr="00A43ED4" w:rsidTr="00452BCB">
        <w:trPr>
          <w:trHeight w:val="148"/>
        </w:trPr>
        <w:tc>
          <w:tcPr>
            <w:tcW w:w="6512" w:type="dxa"/>
            <w:gridSpan w:val="2"/>
            <w:vMerge/>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rPr>
                <w:rFonts w:ascii="Arial" w:eastAsia="Calibri" w:hAnsi="Arial" w:cs="Arial"/>
                <w:color w:val="000000"/>
              </w:rPr>
            </w:pPr>
          </w:p>
        </w:tc>
        <w:tc>
          <w:tcPr>
            <w:tcW w:w="1993" w:type="dxa"/>
            <w:gridSpan w:val="2"/>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jc w:val="right"/>
              <w:rPr>
                <w:rFonts w:ascii="Arial" w:eastAsia="Calibri" w:hAnsi="Arial" w:cs="Arial"/>
                <w:b/>
                <w:color w:val="000000"/>
                <w:sz w:val="16"/>
              </w:rPr>
            </w:pPr>
            <w:r w:rsidRPr="00A43ED4">
              <w:rPr>
                <w:rFonts w:ascii="Arial" w:eastAsia="Calibri" w:hAnsi="Arial" w:cs="Arial"/>
                <w:b/>
                <w:color w:val="000000"/>
                <w:sz w:val="16"/>
              </w:rPr>
              <w:t>SHIPPLING/HANDLING</w:t>
            </w:r>
          </w:p>
        </w:tc>
        <w:tc>
          <w:tcPr>
            <w:tcW w:w="1280" w:type="dxa"/>
            <w:tcBorders>
              <w:top w:val="nil"/>
              <w:left w:val="single" w:sz="4" w:space="0" w:color="auto"/>
            </w:tcBorders>
          </w:tcPr>
          <w:p w:rsidR="00103982" w:rsidRPr="00A43ED4" w:rsidRDefault="00103982" w:rsidP="00452BCB">
            <w:pPr>
              <w:spacing w:after="0"/>
              <w:rPr>
                <w:rFonts w:ascii="Arial" w:eastAsia="Calibri" w:hAnsi="Arial" w:cs="Arial"/>
                <w:color w:val="000000"/>
                <w:highlight w:val="yellow"/>
              </w:rPr>
            </w:pPr>
          </w:p>
        </w:tc>
      </w:tr>
      <w:tr w:rsidR="00103982" w:rsidRPr="00A43ED4" w:rsidTr="00452BCB">
        <w:trPr>
          <w:trHeight w:val="584"/>
        </w:trPr>
        <w:tc>
          <w:tcPr>
            <w:tcW w:w="6512" w:type="dxa"/>
            <w:gridSpan w:val="2"/>
            <w:vMerge/>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rPr>
                <w:rFonts w:ascii="Arial" w:eastAsia="Calibri" w:hAnsi="Arial" w:cs="Arial"/>
                <w:color w:val="000000"/>
              </w:rPr>
            </w:pPr>
          </w:p>
        </w:tc>
        <w:tc>
          <w:tcPr>
            <w:tcW w:w="1993" w:type="dxa"/>
            <w:gridSpan w:val="2"/>
            <w:tcBorders>
              <w:top w:val="single" w:sz="4" w:space="0" w:color="auto"/>
              <w:left w:val="single" w:sz="4" w:space="0" w:color="auto"/>
              <w:bottom w:val="single" w:sz="4" w:space="0" w:color="auto"/>
              <w:right w:val="single" w:sz="4" w:space="0" w:color="auto"/>
            </w:tcBorders>
          </w:tcPr>
          <w:p w:rsidR="00103982" w:rsidRPr="00A43ED4" w:rsidRDefault="00103982" w:rsidP="00452BCB">
            <w:pPr>
              <w:spacing w:after="0"/>
              <w:jc w:val="right"/>
              <w:rPr>
                <w:rFonts w:ascii="Arial" w:eastAsia="Calibri" w:hAnsi="Arial" w:cs="Arial"/>
                <w:b/>
                <w:color w:val="000000"/>
                <w:sz w:val="16"/>
              </w:rPr>
            </w:pPr>
            <w:r w:rsidRPr="00A43ED4">
              <w:rPr>
                <w:rFonts w:ascii="Arial" w:eastAsia="Calibri" w:hAnsi="Arial" w:cs="Arial"/>
                <w:b/>
                <w:color w:val="000000"/>
                <w:sz w:val="16"/>
              </w:rPr>
              <w:t>TOTAL DUE</w:t>
            </w:r>
          </w:p>
        </w:tc>
        <w:tc>
          <w:tcPr>
            <w:tcW w:w="1280" w:type="dxa"/>
            <w:tcBorders>
              <w:left w:val="single" w:sz="4" w:space="0" w:color="auto"/>
            </w:tcBorders>
          </w:tcPr>
          <w:p w:rsidR="00103982" w:rsidRPr="00A43ED4" w:rsidRDefault="00103982" w:rsidP="00452BCB">
            <w:pPr>
              <w:spacing w:after="0"/>
              <w:rPr>
                <w:rFonts w:ascii="Arial" w:eastAsia="Calibri" w:hAnsi="Arial" w:cs="Arial"/>
                <w:color w:val="000000"/>
              </w:rPr>
            </w:pPr>
          </w:p>
        </w:tc>
      </w:tr>
    </w:tbl>
    <w:p w:rsidR="00103982" w:rsidRPr="00A43ED4" w:rsidRDefault="00103982" w:rsidP="00103982">
      <w:pPr>
        <w:spacing w:after="0"/>
        <w:ind w:left="720" w:hanging="720"/>
        <w:rPr>
          <w:rFonts w:ascii="Arial" w:eastAsia="Calibri" w:hAnsi="Arial" w:cs="Arial"/>
          <w:color w:val="000000"/>
        </w:rPr>
      </w:pPr>
    </w:p>
    <w:p w:rsidR="00103982" w:rsidRPr="00A43ED4" w:rsidRDefault="00103982" w:rsidP="00103982">
      <w:pPr>
        <w:spacing w:after="0"/>
        <w:rPr>
          <w:rFonts w:ascii="Arial" w:eastAsia="Calibri" w:hAnsi="Arial" w:cs="Arial"/>
          <w:color w:val="000000"/>
        </w:rPr>
      </w:pPr>
    </w:p>
    <w:p w:rsidR="00103982" w:rsidRPr="00A43ED4" w:rsidRDefault="00103982" w:rsidP="00103982">
      <w:pPr>
        <w:spacing w:after="0"/>
        <w:rPr>
          <w:rFonts w:ascii="Arial" w:eastAsia="Calibri" w:hAnsi="Arial" w:cs="Arial"/>
          <w:color w:val="000000"/>
        </w:rPr>
      </w:pPr>
    </w:p>
    <w:p w:rsidR="00103982" w:rsidRPr="00A43ED4" w:rsidRDefault="00103982" w:rsidP="00103982">
      <w:pPr>
        <w:rPr>
          <w:rFonts w:ascii="Arial" w:hAnsi="Arial" w:cs="Arial"/>
          <w:b/>
        </w:rPr>
      </w:pPr>
      <w:r>
        <w:rPr>
          <w:rFonts w:ascii="Arial" w:hAnsi="Arial" w:cs="Arial"/>
          <w:b/>
        </w:rPr>
        <w:t>Appendix 2.2</w:t>
      </w:r>
    </w:p>
    <w:p w:rsidR="00103982" w:rsidRPr="00521C47" w:rsidRDefault="00103982" w:rsidP="00103982">
      <w:pPr>
        <w:spacing w:after="240"/>
        <w:jc w:val="center"/>
        <w:rPr>
          <w:rFonts w:cstheme="minorHAnsi"/>
          <w:b/>
          <w:sz w:val="26"/>
          <w:szCs w:val="26"/>
        </w:rPr>
      </w:pPr>
      <w:r w:rsidRPr="00521C47">
        <w:rPr>
          <w:rFonts w:cstheme="minorHAnsi"/>
          <w:b/>
          <w:sz w:val="26"/>
          <w:szCs w:val="26"/>
        </w:rPr>
        <w:t>Community Pharmacy claim form for supply of amantadine, oseltamivir or zanamavir during out-of-season influenza outbreaks</w:t>
      </w:r>
    </w:p>
    <w:tbl>
      <w:tblPr>
        <w:tblStyle w:val="TableGrid"/>
        <w:tblW w:w="5000" w:type="pct"/>
        <w:tblInd w:w="0" w:type="dxa"/>
        <w:tblLook w:val="04A0" w:firstRow="1" w:lastRow="0" w:firstColumn="1" w:lastColumn="0" w:noHBand="0" w:noVBand="1"/>
      </w:tblPr>
      <w:tblGrid>
        <w:gridCol w:w="1187"/>
        <w:gridCol w:w="1106"/>
        <w:gridCol w:w="1435"/>
        <w:gridCol w:w="1458"/>
        <w:gridCol w:w="995"/>
        <w:gridCol w:w="1168"/>
        <w:gridCol w:w="1209"/>
        <w:gridCol w:w="684"/>
      </w:tblGrid>
      <w:tr w:rsidR="00103982" w:rsidRPr="007D7145" w:rsidTr="00452BCB">
        <w:tc>
          <w:tcPr>
            <w:tcW w:w="642" w:type="pct"/>
          </w:tcPr>
          <w:p w:rsidR="00103982" w:rsidRPr="00521C47" w:rsidRDefault="00103982" w:rsidP="00452BCB">
            <w:pPr>
              <w:spacing w:before="120" w:after="120"/>
              <w:rPr>
                <w:rFonts w:asciiTheme="minorHAnsi" w:hAnsiTheme="minorHAnsi" w:cstheme="minorHAnsi"/>
                <w:b/>
                <w:sz w:val="22"/>
                <w:szCs w:val="22"/>
              </w:rPr>
            </w:pPr>
            <w:r w:rsidRPr="00521C47">
              <w:rPr>
                <w:rFonts w:asciiTheme="minorHAnsi" w:hAnsiTheme="minorHAnsi" w:cstheme="minorHAnsi"/>
                <w:b/>
                <w:sz w:val="22"/>
                <w:szCs w:val="22"/>
              </w:rPr>
              <w:t>Date of dispensing</w:t>
            </w:r>
          </w:p>
        </w:tc>
        <w:tc>
          <w:tcPr>
            <w:tcW w:w="598" w:type="pct"/>
          </w:tcPr>
          <w:p w:rsidR="00103982" w:rsidRDefault="00103982" w:rsidP="00452BCB">
            <w:pPr>
              <w:spacing w:before="120" w:after="120"/>
              <w:rPr>
                <w:rFonts w:asciiTheme="minorHAnsi" w:hAnsiTheme="minorHAnsi" w:cstheme="minorHAnsi"/>
                <w:b/>
                <w:sz w:val="22"/>
                <w:szCs w:val="22"/>
              </w:rPr>
            </w:pPr>
            <w:r w:rsidRPr="00521C47">
              <w:rPr>
                <w:rFonts w:asciiTheme="minorHAnsi" w:hAnsiTheme="minorHAnsi" w:cstheme="minorHAnsi"/>
                <w:b/>
                <w:sz w:val="22"/>
                <w:szCs w:val="22"/>
              </w:rPr>
              <w:t>Patient NHS number</w:t>
            </w:r>
            <w:r>
              <w:rPr>
                <w:rFonts w:asciiTheme="minorHAnsi" w:hAnsiTheme="minorHAnsi" w:cstheme="minorHAnsi"/>
                <w:b/>
                <w:sz w:val="22"/>
                <w:szCs w:val="22"/>
              </w:rPr>
              <w:t xml:space="preserve"> </w:t>
            </w:r>
          </w:p>
          <w:p w:rsidR="00103982" w:rsidRPr="00521C47" w:rsidRDefault="00103982" w:rsidP="00452BCB">
            <w:pPr>
              <w:spacing w:before="120" w:after="120"/>
              <w:rPr>
                <w:rFonts w:asciiTheme="minorHAnsi" w:hAnsiTheme="minorHAnsi" w:cstheme="minorHAnsi"/>
                <w:b/>
                <w:sz w:val="22"/>
                <w:szCs w:val="22"/>
              </w:rPr>
            </w:pPr>
            <w:r>
              <w:rPr>
                <w:rFonts w:asciiTheme="minorHAnsi" w:hAnsiTheme="minorHAnsi" w:cstheme="minorHAnsi"/>
                <w:b/>
                <w:sz w:val="22"/>
                <w:szCs w:val="22"/>
              </w:rPr>
              <w:t>(if available)</w:t>
            </w:r>
          </w:p>
        </w:tc>
        <w:tc>
          <w:tcPr>
            <w:tcW w:w="777" w:type="pct"/>
          </w:tcPr>
          <w:p w:rsidR="00103982" w:rsidRPr="00521C47" w:rsidRDefault="00103982" w:rsidP="00452BCB">
            <w:pPr>
              <w:spacing w:before="120" w:after="120"/>
              <w:rPr>
                <w:rFonts w:asciiTheme="minorHAnsi" w:hAnsiTheme="minorHAnsi" w:cstheme="minorHAnsi"/>
                <w:b/>
                <w:sz w:val="22"/>
                <w:szCs w:val="22"/>
              </w:rPr>
            </w:pPr>
            <w:r w:rsidRPr="00521C47">
              <w:rPr>
                <w:rFonts w:asciiTheme="minorHAnsi" w:hAnsiTheme="minorHAnsi" w:cstheme="minorHAnsi"/>
                <w:b/>
                <w:sz w:val="22"/>
                <w:szCs w:val="22"/>
              </w:rPr>
              <w:t>GP practice of patient</w:t>
            </w:r>
          </w:p>
        </w:tc>
        <w:tc>
          <w:tcPr>
            <w:tcW w:w="789" w:type="pct"/>
          </w:tcPr>
          <w:p w:rsidR="00103982" w:rsidRPr="00521C47" w:rsidRDefault="00103982" w:rsidP="00452BCB">
            <w:pPr>
              <w:spacing w:before="120" w:after="120"/>
              <w:rPr>
                <w:rFonts w:asciiTheme="minorHAnsi" w:hAnsiTheme="minorHAnsi" w:cstheme="minorHAnsi"/>
                <w:b/>
                <w:sz w:val="22"/>
                <w:szCs w:val="22"/>
              </w:rPr>
            </w:pPr>
            <w:r>
              <w:rPr>
                <w:rFonts w:asciiTheme="minorHAnsi" w:hAnsiTheme="minorHAnsi" w:cstheme="minorHAnsi"/>
                <w:b/>
                <w:sz w:val="22"/>
                <w:szCs w:val="22"/>
              </w:rPr>
              <w:t xml:space="preserve">Item and quantity </w:t>
            </w:r>
            <w:r w:rsidRPr="00521C47">
              <w:rPr>
                <w:rFonts w:asciiTheme="minorHAnsi" w:hAnsiTheme="minorHAnsi" w:cstheme="minorHAnsi"/>
                <w:b/>
                <w:sz w:val="22"/>
                <w:szCs w:val="22"/>
              </w:rPr>
              <w:t>supplied</w:t>
            </w:r>
          </w:p>
        </w:tc>
        <w:tc>
          <w:tcPr>
            <w:tcW w:w="538" w:type="pct"/>
          </w:tcPr>
          <w:p w:rsidR="00103982" w:rsidRPr="00521C47" w:rsidRDefault="00103982" w:rsidP="00452BCB">
            <w:pPr>
              <w:spacing w:before="120" w:after="120"/>
              <w:rPr>
                <w:rFonts w:asciiTheme="minorHAnsi" w:hAnsiTheme="minorHAnsi" w:cstheme="minorHAnsi"/>
                <w:b/>
                <w:sz w:val="22"/>
                <w:szCs w:val="22"/>
              </w:rPr>
            </w:pPr>
            <w:r w:rsidRPr="00521C47">
              <w:rPr>
                <w:rFonts w:asciiTheme="minorHAnsi" w:hAnsiTheme="minorHAnsi" w:cstheme="minorHAnsi"/>
                <w:b/>
                <w:sz w:val="22"/>
                <w:szCs w:val="22"/>
              </w:rPr>
              <w:t>Cost of drug supplied</w:t>
            </w:r>
            <w:r>
              <w:rPr>
                <w:rFonts w:asciiTheme="minorHAnsi" w:hAnsiTheme="minorHAnsi" w:cstheme="minorHAnsi"/>
                <w:b/>
                <w:sz w:val="22"/>
                <w:szCs w:val="22"/>
              </w:rPr>
              <w:t xml:space="preserve"> (Drug tariff price – dm+d)</w:t>
            </w:r>
          </w:p>
        </w:tc>
        <w:tc>
          <w:tcPr>
            <w:tcW w:w="632" w:type="pct"/>
          </w:tcPr>
          <w:p w:rsidR="00103982" w:rsidRPr="00521C47" w:rsidRDefault="00103982" w:rsidP="00452BCB">
            <w:pPr>
              <w:spacing w:before="120" w:after="120"/>
              <w:rPr>
                <w:rFonts w:asciiTheme="minorHAnsi" w:hAnsiTheme="minorHAnsi" w:cstheme="minorHAnsi"/>
                <w:b/>
                <w:sz w:val="22"/>
                <w:szCs w:val="22"/>
              </w:rPr>
            </w:pPr>
            <w:r w:rsidRPr="00521C47">
              <w:rPr>
                <w:rFonts w:asciiTheme="minorHAnsi" w:hAnsiTheme="minorHAnsi" w:cstheme="minorHAnsi"/>
                <w:b/>
                <w:sz w:val="22"/>
                <w:szCs w:val="22"/>
              </w:rPr>
              <w:t>Courier cost (for urgent deliveries)</w:t>
            </w:r>
          </w:p>
        </w:tc>
        <w:tc>
          <w:tcPr>
            <w:tcW w:w="654" w:type="pct"/>
          </w:tcPr>
          <w:p w:rsidR="00103982" w:rsidRPr="00521C47" w:rsidRDefault="00103982" w:rsidP="00452BCB">
            <w:pPr>
              <w:spacing w:before="120" w:after="120"/>
              <w:rPr>
                <w:rFonts w:asciiTheme="minorHAnsi" w:hAnsiTheme="minorHAnsi" w:cstheme="minorHAnsi"/>
                <w:b/>
                <w:sz w:val="22"/>
                <w:szCs w:val="22"/>
              </w:rPr>
            </w:pPr>
            <w:r>
              <w:rPr>
                <w:rFonts w:asciiTheme="minorHAnsi" w:hAnsiTheme="minorHAnsi" w:cstheme="minorHAnsi"/>
                <w:b/>
                <w:sz w:val="22"/>
                <w:szCs w:val="22"/>
              </w:rPr>
              <w:t xml:space="preserve">Dispensing fee </w:t>
            </w:r>
          </w:p>
        </w:tc>
        <w:tc>
          <w:tcPr>
            <w:tcW w:w="370" w:type="pct"/>
          </w:tcPr>
          <w:p w:rsidR="00103982" w:rsidRPr="00521C47" w:rsidRDefault="00103982" w:rsidP="00452BCB">
            <w:pPr>
              <w:spacing w:before="120" w:after="120"/>
              <w:rPr>
                <w:rFonts w:asciiTheme="minorHAnsi" w:hAnsiTheme="minorHAnsi" w:cstheme="minorHAnsi"/>
                <w:b/>
                <w:sz w:val="22"/>
                <w:szCs w:val="22"/>
              </w:rPr>
            </w:pPr>
            <w:r w:rsidRPr="00521C47">
              <w:rPr>
                <w:rFonts w:asciiTheme="minorHAnsi" w:hAnsiTheme="minorHAnsi" w:cstheme="minorHAnsi"/>
                <w:b/>
                <w:sz w:val="22"/>
                <w:szCs w:val="22"/>
              </w:rPr>
              <w:t>Total cost</w:t>
            </w: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spacing w:before="60" w:after="60"/>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r w:rsidR="00103982" w:rsidRPr="007D7145" w:rsidTr="00452BCB">
        <w:tc>
          <w:tcPr>
            <w:tcW w:w="642" w:type="pct"/>
          </w:tcPr>
          <w:p w:rsidR="00103982" w:rsidRPr="007D7145" w:rsidRDefault="00103982" w:rsidP="00452BCB">
            <w:pPr>
              <w:spacing w:before="80" w:after="80"/>
              <w:rPr>
                <w:rFonts w:asciiTheme="minorHAnsi" w:hAnsiTheme="minorHAnsi" w:cstheme="minorHAnsi"/>
              </w:rPr>
            </w:pPr>
          </w:p>
        </w:tc>
        <w:tc>
          <w:tcPr>
            <w:tcW w:w="598" w:type="pct"/>
          </w:tcPr>
          <w:p w:rsidR="00103982" w:rsidRPr="007D7145" w:rsidRDefault="00103982" w:rsidP="00452BCB">
            <w:pPr>
              <w:spacing w:before="60" w:after="60"/>
              <w:rPr>
                <w:rFonts w:asciiTheme="minorHAnsi" w:hAnsiTheme="minorHAnsi" w:cstheme="minorHAnsi"/>
              </w:rPr>
            </w:pPr>
          </w:p>
        </w:tc>
        <w:tc>
          <w:tcPr>
            <w:tcW w:w="777" w:type="pct"/>
          </w:tcPr>
          <w:p w:rsidR="00103982" w:rsidRPr="00FB0F91" w:rsidRDefault="00103982" w:rsidP="00452BCB">
            <w:pPr>
              <w:spacing w:before="60" w:after="60"/>
              <w:rPr>
                <w:rFonts w:asciiTheme="minorHAnsi" w:hAnsiTheme="minorHAnsi" w:cstheme="minorHAnsi"/>
              </w:rPr>
            </w:pPr>
          </w:p>
        </w:tc>
        <w:tc>
          <w:tcPr>
            <w:tcW w:w="789" w:type="pct"/>
          </w:tcPr>
          <w:p w:rsidR="00103982" w:rsidRPr="00FB0F91" w:rsidRDefault="00103982" w:rsidP="00452BCB">
            <w:pPr>
              <w:spacing w:before="60" w:after="60"/>
              <w:rPr>
                <w:rFonts w:asciiTheme="minorHAnsi" w:hAnsiTheme="minorHAnsi" w:cstheme="minorHAnsi"/>
              </w:rPr>
            </w:pPr>
          </w:p>
        </w:tc>
        <w:tc>
          <w:tcPr>
            <w:tcW w:w="538" w:type="pct"/>
          </w:tcPr>
          <w:p w:rsidR="00103982" w:rsidRPr="00FB0F91" w:rsidRDefault="00103982" w:rsidP="00452BCB">
            <w:pPr>
              <w:spacing w:before="60" w:after="60"/>
              <w:rPr>
                <w:rFonts w:asciiTheme="minorHAnsi" w:hAnsiTheme="minorHAnsi" w:cstheme="minorHAnsi"/>
              </w:rPr>
            </w:pPr>
          </w:p>
        </w:tc>
        <w:tc>
          <w:tcPr>
            <w:tcW w:w="632" w:type="pct"/>
          </w:tcPr>
          <w:p w:rsidR="00103982" w:rsidRPr="00FB0F91" w:rsidRDefault="00103982" w:rsidP="00452BCB">
            <w:pPr>
              <w:spacing w:before="60" w:after="60"/>
              <w:rPr>
                <w:rFonts w:asciiTheme="minorHAnsi" w:hAnsiTheme="minorHAnsi" w:cstheme="minorHAnsi"/>
              </w:rPr>
            </w:pPr>
          </w:p>
        </w:tc>
        <w:tc>
          <w:tcPr>
            <w:tcW w:w="654" w:type="pct"/>
          </w:tcPr>
          <w:p w:rsidR="00103982" w:rsidRPr="00A43ED4" w:rsidRDefault="00103982" w:rsidP="00452BCB">
            <w:pPr>
              <w:rPr>
                <w:rFonts w:asciiTheme="minorHAnsi" w:hAnsiTheme="minorHAnsi" w:cstheme="minorHAnsi"/>
                <w:sz w:val="22"/>
                <w:szCs w:val="22"/>
              </w:rPr>
            </w:pPr>
            <w:r w:rsidRPr="00A43ED4">
              <w:rPr>
                <w:rFonts w:asciiTheme="minorHAnsi" w:hAnsiTheme="minorHAnsi" w:cstheme="minorHAnsi"/>
                <w:sz w:val="22"/>
                <w:szCs w:val="22"/>
              </w:rPr>
              <w:t>£10/£5</w:t>
            </w:r>
          </w:p>
        </w:tc>
        <w:tc>
          <w:tcPr>
            <w:tcW w:w="370" w:type="pct"/>
          </w:tcPr>
          <w:p w:rsidR="00103982" w:rsidRPr="00FB0F91" w:rsidRDefault="00103982" w:rsidP="00452BCB">
            <w:pPr>
              <w:spacing w:before="60" w:after="60"/>
              <w:rPr>
                <w:rFonts w:asciiTheme="minorHAnsi" w:hAnsiTheme="minorHAnsi" w:cstheme="minorHAnsi"/>
              </w:rPr>
            </w:pPr>
          </w:p>
        </w:tc>
      </w:tr>
    </w:tbl>
    <w:p w:rsidR="00103982" w:rsidRPr="00FB0F91" w:rsidRDefault="00103982" w:rsidP="00103982"/>
    <w:tbl>
      <w:tblPr>
        <w:tblStyle w:val="TableGrid"/>
        <w:tblW w:w="5000" w:type="pct"/>
        <w:tblInd w:w="0" w:type="dxa"/>
        <w:tblLook w:val="04A0" w:firstRow="1" w:lastRow="0" w:firstColumn="1" w:lastColumn="0" w:noHBand="0" w:noVBand="1"/>
      </w:tblPr>
      <w:tblGrid>
        <w:gridCol w:w="1796"/>
        <w:gridCol w:w="2250"/>
        <w:gridCol w:w="1800"/>
        <w:gridCol w:w="3396"/>
      </w:tblGrid>
      <w:tr w:rsidR="00103982" w:rsidRPr="007D7145" w:rsidTr="00452BCB">
        <w:tc>
          <w:tcPr>
            <w:tcW w:w="972" w:type="pct"/>
          </w:tcPr>
          <w:p w:rsidR="00103982" w:rsidRPr="007D7145" w:rsidRDefault="00103982" w:rsidP="00452BCB">
            <w:pPr>
              <w:spacing w:before="120" w:after="120"/>
              <w:rPr>
                <w:rFonts w:asciiTheme="minorHAnsi" w:hAnsiTheme="minorHAnsi" w:cstheme="minorHAnsi"/>
                <w:b/>
              </w:rPr>
            </w:pPr>
            <w:r>
              <w:rPr>
                <w:rFonts w:asciiTheme="minorHAnsi" w:hAnsiTheme="minorHAnsi" w:cstheme="minorHAnsi"/>
                <w:b/>
              </w:rPr>
              <w:t>Pharmacist name (PRINT)</w:t>
            </w:r>
          </w:p>
        </w:tc>
        <w:tc>
          <w:tcPr>
            <w:tcW w:w="1217" w:type="pct"/>
          </w:tcPr>
          <w:p w:rsidR="00103982" w:rsidRPr="007D7145" w:rsidRDefault="00103982" w:rsidP="00452BCB">
            <w:pPr>
              <w:spacing w:before="120" w:after="120"/>
              <w:jc w:val="right"/>
              <w:rPr>
                <w:rFonts w:asciiTheme="minorHAnsi" w:hAnsiTheme="minorHAnsi" w:cstheme="minorHAnsi"/>
                <w:b/>
              </w:rPr>
            </w:pPr>
          </w:p>
        </w:tc>
        <w:tc>
          <w:tcPr>
            <w:tcW w:w="974" w:type="pct"/>
          </w:tcPr>
          <w:p w:rsidR="00103982" w:rsidRPr="007D7145" w:rsidRDefault="00103982" w:rsidP="00452BCB">
            <w:pPr>
              <w:spacing w:before="120" w:after="120"/>
              <w:rPr>
                <w:rFonts w:asciiTheme="minorHAnsi" w:hAnsiTheme="minorHAnsi" w:cstheme="minorHAnsi"/>
                <w:b/>
              </w:rPr>
            </w:pPr>
            <w:r>
              <w:rPr>
                <w:rFonts w:asciiTheme="minorHAnsi" w:hAnsiTheme="minorHAnsi" w:cstheme="minorHAnsi"/>
                <w:b/>
              </w:rPr>
              <w:t>Pharmacist signature</w:t>
            </w:r>
          </w:p>
        </w:tc>
        <w:tc>
          <w:tcPr>
            <w:tcW w:w="1837" w:type="pct"/>
          </w:tcPr>
          <w:p w:rsidR="00103982" w:rsidRPr="007D7145" w:rsidRDefault="00103982" w:rsidP="00452BCB">
            <w:pPr>
              <w:spacing w:before="120" w:after="120"/>
              <w:jc w:val="right"/>
              <w:rPr>
                <w:rFonts w:asciiTheme="minorHAnsi" w:hAnsiTheme="minorHAnsi" w:cstheme="minorHAnsi"/>
                <w:b/>
              </w:rPr>
            </w:pPr>
          </w:p>
        </w:tc>
      </w:tr>
      <w:tr w:rsidR="00103982" w:rsidRPr="007D7145" w:rsidTr="00452BCB">
        <w:tc>
          <w:tcPr>
            <w:tcW w:w="972" w:type="pct"/>
          </w:tcPr>
          <w:p w:rsidR="00103982" w:rsidRDefault="00103982" w:rsidP="00452BCB">
            <w:pPr>
              <w:spacing w:before="360" w:after="360"/>
              <w:rPr>
                <w:rFonts w:asciiTheme="minorHAnsi" w:hAnsiTheme="minorHAnsi" w:cstheme="minorHAnsi"/>
                <w:b/>
              </w:rPr>
            </w:pPr>
            <w:r>
              <w:rPr>
                <w:rFonts w:asciiTheme="minorHAnsi" w:hAnsiTheme="minorHAnsi" w:cstheme="minorHAnsi"/>
                <w:b/>
              </w:rPr>
              <w:t>Pharmacy address/stamp</w:t>
            </w:r>
          </w:p>
        </w:tc>
        <w:tc>
          <w:tcPr>
            <w:tcW w:w="4028" w:type="pct"/>
            <w:gridSpan w:val="3"/>
          </w:tcPr>
          <w:p w:rsidR="00103982" w:rsidRPr="007D7145" w:rsidRDefault="00103982" w:rsidP="00452BCB">
            <w:pPr>
              <w:spacing w:before="120" w:after="120"/>
              <w:jc w:val="right"/>
              <w:rPr>
                <w:rFonts w:asciiTheme="minorHAnsi" w:hAnsiTheme="minorHAnsi" w:cstheme="minorHAnsi"/>
                <w:b/>
              </w:rPr>
            </w:pPr>
          </w:p>
        </w:tc>
      </w:tr>
    </w:tbl>
    <w:p w:rsidR="00103982" w:rsidRPr="00521C47" w:rsidRDefault="00103982" w:rsidP="00103982">
      <w:pPr>
        <w:tabs>
          <w:tab w:val="left" w:pos="2760"/>
        </w:tabs>
        <w:rPr>
          <w:rFonts w:cstheme="minorHAnsi"/>
        </w:rPr>
      </w:pPr>
    </w:p>
    <w:p w:rsidR="00103982" w:rsidRDefault="00103982" w:rsidP="00103982">
      <w:pPr>
        <w:rPr>
          <w:rFonts w:ascii="Arial" w:hAnsi="Arial" w:cs="Arial"/>
          <w:b/>
        </w:rPr>
      </w:pPr>
    </w:p>
    <w:p w:rsidR="00103982" w:rsidRDefault="00103982" w:rsidP="00103982">
      <w:pPr>
        <w:rPr>
          <w:rFonts w:ascii="Arial" w:hAnsi="Arial" w:cs="Arial"/>
          <w:b/>
        </w:rPr>
      </w:pPr>
    </w:p>
    <w:p w:rsidR="00103982" w:rsidRDefault="00103982" w:rsidP="00103982">
      <w:pPr>
        <w:rPr>
          <w:rFonts w:ascii="Arial" w:hAnsi="Arial" w:cs="Arial"/>
          <w:b/>
        </w:rPr>
      </w:pPr>
    </w:p>
    <w:p w:rsidR="00103982" w:rsidRDefault="00103982" w:rsidP="00103982">
      <w:pPr>
        <w:rPr>
          <w:rFonts w:ascii="Arial" w:hAnsi="Arial" w:cs="Arial"/>
          <w:b/>
        </w:rPr>
      </w:pPr>
    </w:p>
    <w:p w:rsidR="00103982" w:rsidRPr="001A190D" w:rsidRDefault="00103982" w:rsidP="00103982">
      <w:pPr>
        <w:rPr>
          <w:rFonts w:ascii="Arial" w:hAnsi="Arial" w:cs="Arial"/>
          <w:b/>
        </w:rPr>
      </w:pPr>
      <w:r>
        <w:rPr>
          <w:rFonts w:ascii="Arial" w:hAnsi="Arial" w:cs="Arial"/>
          <w:b/>
        </w:rPr>
        <w:t>Appendix 3</w:t>
      </w:r>
      <w:r w:rsidRPr="001A190D">
        <w:rPr>
          <w:rFonts w:ascii="Arial" w:hAnsi="Arial" w:cs="Arial"/>
          <w:b/>
        </w:rPr>
        <w:t xml:space="preserve"> </w:t>
      </w:r>
    </w:p>
    <w:p w:rsidR="00103982" w:rsidRDefault="00103982" w:rsidP="00103982">
      <w:pPr>
        <w:rPr>
          <w:b/>
        </w:rPr>
      </w:pPr>
      <w:r>
        <w:rPr>
          <w:b/>
        </w:rPr>
        <w:t>Pathway for the s</w:t>
      </w:r>
      <w:r w:rsidRPr="003A52FC">
        <w:rPr>
          <w:b/>
        </w:rPr>
        <w:t>upply of antivirals from community pharmacies during ‘out of season’ influenza outbreaks</w:t>
      </w:r>
    </w:p>
    <w:p w:rsidR="00103982" w:rsidRDefault="00103982" w:rsidP="00103982">
      <w:pPr>
        <w:rPr>
          <w:b/>
        </w:rPr>
      </w:pPr>
      <w:r>
        <w:rPr>
          <w:b/>
          <w:noProof/>
          <w:lang w:val="en-GB" w:eastAsia="en-GB"/>
        </w:rPr>
        <mc:AlternateContent>
          <mc:Choice Requires="wps">
            <w:drawing>
              <wp:anchor distT="0" distB="0" distL="114300" distR="114300" simplePos="0" relativeHeight="251662336" behindDoc="0" locked="0" layoutInCell="1" allowOverlap="1" wp14:anchorId="1783BFF6" wp14:editId="3467F6EB">
                <wp:simplePos x="0" y="0"/>
                <wp:positionH relativeFrom="column">
                  <wp:posOffset>-718835</wp:posOffset>
                </wp:positionH>
                <wp:positionV relativeFrom="paragraph">
                  <wp:posOffset>106552</wp:posOffset>
                </wp:positionV>
                <wp:extent cx="2854197" cy="3699884"/>
                <wp:effectExtent l="0" t="0" r="22860" b="15240"/>
                <wp:wrapNone/>
                <wp:docPr id="5" name="Oval 5"/>
                <wp:cNvGraphicFramePr/>
                <a:graphic xmlns:a="http://schemas.openxmlformats.org/drawingml/2006/main">
                  <a:graphicData uri="http://schemas.microsoft.com/office/word/2010/wordprocessingShape">
                    <wps:wsp>
                      <wps:cNvSpPr/>
                      <wps:spPr>
                        <a:xfrm>
                          <a:off x="0" y="0"/>
                          <a:ext cx="2854197" cy="369988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3982" w:rsidRPr="00D50A82" w:rsidRDefault="00103982" w:rsidP="00103982">
                            <w:pPr>
                              <w:jc w:val="center"/>
                            </w:pPr>
                            <w:r w:rsidRPr="00B359B9">
                              <w:rPr>
                                <w:sz w:val="20"/>
                              </w:rPr>
                              <w:t xml:space="preserve">Where indicated, oseltamivir antiviral treatment for flu should be started as soon as possible, ideally within 48 hours of onset of symptoms. Therefore the process for clinical assessment and dispensing of antivirals needs to be completed in a very timely fashion. </w:t>
                            </w:r>
                            <w:r w:rsidRPr="00A43ED4">
                              <w:rPr>
                                <w:sz w:val="20"/>
                              </w:rPr>
                              <w:t>Oseltamivir</w:t>
                            </w:r>
                            <w:r w:rsidRPr="00B359B9">
                              <w:rPr>
                                <w:sz w:val="20"/>
                              </w:rPr>
                              <w:t xml:space="preserve"> </w:t>
                            </w:r>
                            <w:r>
                              <w:rPr>
                                <w:sz w:val="20"/>
                              </w:rPr>
                              <w:t>p</w:t>
                            </w:r>
                            <w:r w:rsidRPr="00B359B9">
                              <w:rPr>
                                <w:sz w:val="20"/>
                              </w:rPr>
                              <w:t>rophylaxis should be started within 48 hours of exposure to a case; or after 48 hours on Public Health England (PHE) specialist advice only</w:t>
                            </w:r>
                            <w:r>
                              <w:rPr>
                                <w:sz w:val="20"/>
                              </w:rPr>
                              <w:t xml:space="preserve"> </w:t>
                            </w:r>
                            <w:r w:rsidRPr="00A43ED4">
                              <w:rPr>
                                <w:sz w:val="20"/>
                              </w:rPr>
                              <w:t>(36 hours if Zanamivir is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3BFF6" id="Oval 5" o:spid="_x0000_s1029" style="position:absolute;margin-left:-56.6pt;margin-top:8.4pt;width:224.75pt;height:29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" fillcolor="#5b9bd5 [3204]" strokecolor="#1f4d78 [1604]" strokeweight="1pt">
                <v:stroke joinstyle="miter"/>
                <v:textbox>
                  <w:txbxContent>
                    <w:p w:rsidR="00103982" w:rsidRPr="00D50A82" w:rsidRDefault="00103982" w:rsidP="00103982">
                      <w:pPr>
                        <w:jc w:val="center"/>
                      </w:pPr>
                      <w:r w:rsidRPr="00B359B9">
                        <w:rPr>
                          <w:sz w:val="20"/>
                        </w:rPr>
                        <w:t xml:space="preserve">Where indicated, oseltamivir antiviral treatment for flu should be started as soon as possible, ideally within 48 hours of onset of symptoms. Therefore the process for clinical assessment and dispensing of antivirals needs to be completed in a very timely fashion. </w:t>
                      </w:r>
                      <w:r w:rsidRPr="00A43ED4">
                        <w:rPr>
                          <w:sz w:val="20"/>
                        </w:rPr>
                        <w:t>Oseltamivir</w:t>
                      </w:r>
                      <w:r w:rsidRPr="00B359B9">
                        <w:rPr>
                          <w:sz w:val="20"/>
                        </w:rPr>
                        <w:t xml:space="preserve"> </w:t>
                      </w:r>
                      <w:r>
                        <w:rPr>
                          <w:sz w:val="20"/>
                        </w:rPr>
                        <w:t>p</w:t>
                      </w:r>
                      <w:r w:rsidRPr="00B359B9">
                        <w:rPr>
                          <w:sz w:val="20"/>
                        </w:rPr>
                        <w:t>rophylaxis should be started within 48 hours of exposure to a case; or after 48 hours on Public Health England (PHE) specialist advice only</w:t>
                      </w:r>
                      <w:r>
                        <w:rPr>
                          <w:sz w:val="20"/>
                        </w:rPr>
                        <w:t xml:space="preserve"> </w:t>
                      </w:r>
                      <w:r w:rsidRPr="00A43ED4">
                        <w:rPr>
                          <w:sz w:val="20"/>
                        </w:rPr>
                        <w:t>(36 hours if Zanamivir is used).</w:t>
                      </w:r>
                    </w:p>
                  </w:txbxContent>
                </v:textbox>
              </v:oval>
            </w:pict>
          </mc:Fallback>
        </mc:AlternateContent>
      </w:r>
      <w:r>
        <w:rPr>
          <w:b/>
          <w:noProof/>
          <w:lang w:val="en-GB" w:eastAsia="en-GB"/>
        </w:rPr>
        <mc:AlternateContent>
          <mc:Choice Requires="wps">
            <w:drawing>
              <wp:anchor distT="0" distB="0" distL="114300" distR="114300" simplePos="0" relativeHeight="251659264" behindDoc="0" locked="0" layoutInCell="1" allowOverlap="1" wp14:anchorId="137851D7" wp14:editId="09E86EFD">
                <wp:simplePos x="0" y="0"/>
                <wp:positionH relativeFrom="column">
                  <wp:posOffset>2282825</wp:posOffset>
                </wp:positionH>
                <wp:positionV relativeFrom="paragraph">
                  <wp:posOffset>196215</wp:posOffset>
                </wp:positionV>
                <wp:extent cx="3550920" cy="749935"/>
                <wp:effectExtent l="0" t="0" r="11430" b="12065"/>
                <wp:wrapNone/>
                <wp:docPr id="2" name="Rounded Rectangle 2"/>
                <wp:cNvGraphicFramePr/>
                <a:graphic xmlns:a="http://schemas.openxmlformats.org/drawingml/2006/main">
                  <a:graphicData uri="http://schemas.microsoft.com/office/word/2010/wordprocessingShape">
                    <wps:wsp>
                      <wps:cNvSpPr/>
                      <wps:spPr>
                        <a:xfrm>
                          <a:off x="0" y="0"/>
                          <a:ext cx="3550920" cy="7499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3982" w:rsidRDefault="00103982" w:rsidP="00103982">
                            <w:pPr>
                              <w:jc w:val="center"/>
                            </w:pPr>
                            <w:r>
                              <w:t>PHE notified of an outbreak in the ‘out of season’ influenza period and liaises with a prescriber about the need for antivirals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851D7" id="Rounded Rectangle 2" o:spid="_x0000_s1030" style="position:absolute;margin-left:179.75pt;margin-top:15.45pt;width:279.6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" fillcolor="#5b9bd5 [3204]" strokecolor="#1f4d78 [1604]" strokeweight="1pt">
                <v:stroke joinstyle="miter"/>
                <v:textbox>
                  <w:txbxContent>
                    <w:p w:rsidR="00103982" w:rsidRDefault="00103982" w:rsidP="00103982">
                      <w:pPr>
                        <w:jc w:val="center"/>
                      </w:pPr>
                      <w:r>
                        <w:t>PHE notified of an outbreak in the ‘out of season’ influenza period and liaises with a prescriber about the need for antivirals</w:t>
                      </w:r>
                    </w:p>
                  </w:txbxContent>
                </v:textbox>
              </v:roundrect>
            </w:pict>
          </mc:Fallback>
        </mc:AlternateContent>
      </w:r>
    </w:p>
    <w:p w:rsidR="00103982" w:rsidRPr="00103982" w:rsidRDefault="000279C3" w:rsidP="00103982">
      <w:pPr>
        <w:sectPr w:rsidR="00103982" w:rsidRPr="00103982">
          <w:headerReference w:type="default" r:id="rId14"/>
          <w:pgSz w:w="11906" w:h="16838"/>
          <w:pgMar w:top="1440" w:right="1440" w:bottom="1440" w:left="1440" w:header="708" w:footer="708" w:gutter="0"/>
          <w:cols w:space="708"/>
          <w:docGrid w:linePitch="360"/>
        </w:sectPr>
      </w:pPr>
      <w:r>
        <w:rPr>
          <w:b/>
          <w:noProof/>
          <w:lang w:val="en-GB" w:eastAsia="en-GB"/>
        </w:rPr>
        <mc:AlternateContent>
          <mc:Choice Requires="wps">
            <w:drawing>
              <wp:anchor distT="0" distB="0" distL="114300" distR="114300" simplePos="0" relativeHeight="251675648" behindDoc="0" locked="0" layoutInCell="1" allowOverlap="1" wp14:anchorId="120B749A" wp14:editId="5C84FCCE">
                <wp:simplePos x="0" y="0"/>
                <wp:positionH relativeFrom="column">
                  <wp:posOffset>3962400</wp:posOffset>
                </wp:positionH>
                <wp:positionV relativeFrom="paragraph">
                  <wp:posOffset>7618095</wp:posOffset>
                </wp:positionV>
                <wp:extent cx="1964055" cy="352425"/>
                <wp:effectExtent l="0" t="0" r="17145" b="28575"/>
                <wp:wrapNone/>
                <wp:docPr id="12" name="Text Box 12"/>
                <wp:cNvGraphicFramePr/>
                <a:graphic xmlns:a="http://schemas.openxmlformats.org/drawingml/2006/main">
                  <a:graphicData uri="http://schemas.microsoft.com/office/word/2010/wordprocessingShape">
                    <wps:wsp>
                      <wps:cNvSpPr txBox="1"/>
                      <wps:spPr>
                        <a:xfrm>
                          <a:off x="0" y="0"/>
                          <a:ext cx="196405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3982" w:rsidRDefault="00103982" w:rsidP="00103982">
                            <w:r>
                              <w:t>*</w:t>
                            </w:r>
                            <w:r>
                              <w:rPr>
                                <w:i/>
                              </w:rPr>
                              <w:t>as per April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B749A" id="Text Box 12" o:spid="_x0000_s1031" type="#_x0000_t202" style="position:absolute;margin-left:312pt;margin-top:599.85pt;width:154.6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" fillcolor="white [3201]" strokecolor="white [3212]" strokeweight=".5pt">
                <v:textbox>
                  <w:txbxContent>
                    <w:p w:rsidR="00103982" w:rsidRDefault="00103982" w:rsidP="00103982">
                      <w:r>
                        <w:t>*</w:t>
                      </w:r>
                      <w:r>
                        <w:rPr>
                          <w:i/>
                        </w:rPr>
                        <w:t>as per April 2021</w:t>
                      </w:r>
                    </w:p>
                  </w:txbxContent>
                </v:textbox>
              </v:shape>
            </w:pict>
          </mc:Fallback>
        </mc:AlternateContent>
      </w:r>
      <w:r>
        <w:rPr>
          <w:b/>
          <w:noProof/>
          <w:lang w:val="en-GB" w:eastAsia="en-GB"/>
        </w:rPr>
        <mc:AlternateContent>
          <mc:Choice Requires="wps">
            <w:drawing>
              <wp:anchor distT="0" distB="0" distL="114300" distR="114300" simplePos="0" relativeHeight="251670528" behindDoc="0" locked="0" layoutInCell="1" allowOverlap="1" wp14:anchorId="4C113AA6" wp14:editId="4C03D3A3">
                <wp:simplePos x="0" y="0"/>
                <wp:positionH relativeFrom="column">
                  <wp:posOffset>-714375</wp:posOffset>
                </wp:positionH>
                <wp:positionV relativeFrom="paragraph">
                  <wp:posOffset>3598545</wp:posOffset>
                </wp:positionV>
                <wp:extent cx="2853690" cy="2114550"/>
                <wp:effectExtent l="0" t="0" r="22860" b="19050"/>
                <wp:wrapNone/>
                <wp:docPr id="15" name="Rounded Rectangle 15"/>
                <wp:cNvGraphicFramePr/>
                <a:graphic xmlns:a="http://schemas.openxmlformats.org/drawingml/2006/main">
                  <a:graphicData uri="http://schemas.microsoft.com/office/word/2010/wordprocessingShape">
                    <wps:wsp>
                      <wps:cNvSpPr/>
                      <wps:spPr>
                        <a:xfrm>
                          <a:off x="0" y="0"/>
                          <a:ext cx="2853690" cy="2114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3982" w:rsidRDefault="00103982" w:rsidP="00103982">
                            <w:pPr>
                              <w:jc w:val="center"/>
                            </w:pPr>
                            <w:r>
                              <w:t>If the diagnosis and presentation of the prescription means that the normal wholesaler delivery will not allow initiation of first dose within 48 hours then the pharmacy should use the mainline wholesaler urgent supply facility to order the required medicines. It is anticipated that this will only be when prescribed on a bank holiday.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13AA6" id="Rounded Rectangle 15" o:spid="_x0000_s1032" style="position:absolute;margin-left:-56.25pt;margin-top:283.35pt;width:224.7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" fillcolor="#5b9bd5 [3204]" strokecolor="#1f4d78 [1604]" strokeweight="1pt">
                <v:stroke joinstyle="miter"/>
                <v:textbox>
                  <w:txbxContent>
                    <w:p w:rsidR="00103982" w:rsidRDefault="00103982" w:rsidP="00103982">
                      <w:pPr>
                        <w:jc w:val="center"/>
                      </w:pPr>
                      <w:r>
                        <w:t>If the diagnosis and presentation of the prescription means that the normal wholesaler delivery will not allow initiation of first dose within 48 hours then the pharmacy should use the mainline wholesaler urgent supply facility to order the required medicines. It is anticipated that this will only be when prescribed on a bank holiday.</w:t>
                      </w:r>
                    </w:p>
                  </w:txbxContent>
                </v:textbox>
              </v:roundrect>
            </w:pict>
          </mc:Fallback>
        </mc:AlternateContent>
      </w:r>
      <w:r w:rsidR="00103982">
        <w:rPr>
          <w:b/>
          <w:noProof/>
          <w:lang w:val="en-GB" w:eastAsia="en-GB"/>
        </w:rPr>
        <mc:AlternateContent>
          <mc:Choice Requires="wps">
            <w:drawing>
              <wp:anchor distT="0" distB="0" distL="114300" distR="114300" simplePos="0" relativeHeight="251669504" behindDoc="0" locked="0" layoutInCell="1" allowOverlap="1" wp14:anchorId="49DAEC2E" wp14:editId="6EA383FD">
                <wp:simplePos x="0" y="0"/>
                <wp:positionH relativeFrom="column">
                  <wp:posOffset>-612250</wp:posOffset>
                </wp:positionH>
                <wp:positionV relativeFrom="paragraph">
                  <wp:posOffset>5779577</wp:posOffset>
                </wp:positionV>
                <wp:extent cx="2750185" cy="2083241"/>
                <wp:effectExtent l="0" t="0" r="12065" b="12700"/>
                <wp:wrapNone/>
                <wp:docPr id="14" name="Oval 14"/>
                <wp:cNvGraphicFramePr/>
                <a:graphic xmlns:a="http://schemas.openxmlformats.org/drawingml/2006/main">
                  <a:graphicData uri="http://schemas.microsoft.com/office/word/2010/wordprocessingShape">
                    <wps:wsp>
                      <wps:cNvSpPr/>
                      <wps:spPr>
                        <a:xfrm>
                          <a:off x="0" y="0"/>
                          <a:ext cx="2750185" cy="208324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3982" w:rsidRDefault="00103982" w:rsidP="00103982">
                            <w:pPr>
                              <w:jc w:val="center"/>
                            </w:pPr>
                            <w:r>
                              <w:t xml:space="preserve">Information on the NHS England Specialist Medicines LES Pharmacies and the antiviral medications they should hold can be found </w:t>
                            </w:r>
                            <w:hyperlink r:id="rId15" w:history="1">
                              <w:r w:rsidRPr="005D6E1E">
                                <w:rPr>
                                  <w:rStyle w:val="Hyperlink"/>
                                </w:rPr>
                                <w:t>here</w:t>
                              </w:r>
                            </w:hyperlink>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AEC2E" id="Oval 14" o:spid="_x0000_s1033" style="position:absolute;margin-left:-48.2pt;margin-top:455.1pt;width:216.55pt;height:16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" fillcolor="#5b9bd5 [3204]" strokecolor="#1f4d78 [1604]" strokeweight="1pt">
                <v:stroke joinstyle="miter"/>
                <v:textbox>
                  <w:txbxContent>
                    <w:p w:rsidR="00103982" w:rsidRDefault="00103982" w:rsidP="00103982">
                      <w:pPr>
                        <w:jc w:val="center"/>
                      </w:pPr>
                      <w:r>
                        <w:t xml:space="preserve">Information on the NHS England Specialist Medicines LES Pharmacies and the antiviral medications they should hold can be found </w:t>
                      </w:r>
                      <w:hyperlink r:id="rId16" w:history="1">
                        <w:r w:rsidRPr="005D6E1E">
                          <w:rPr>
                            <w:rStyle w:val="Hyperlink"/>
                          </w:rPr>
                          <w:t>here</w:t>
                        </w:r>
                      </w:hyperlink>
                      <w:r>
                        <w:t>.</w:t>
                      </w:r>
                    </w:p>
                  </w:txbxContent>
                </v:textbox>
              </v:oval>
            </w:pict>
          </mc:Fallback>
        </mc:AlternateContent>
      </w:r>
      <w:r w:rsidR="00103982">
        <w:rPr>
          <w:b/>
          <w:noProof/>
          <w:lang w:val="en-GB" w:eastAsia="en-GB"/>
        </w:rPr>
        <mc:AlternateContent>
          <mc:Choice Requires="wps">
            <w:drawing>
              <wp:anchor distT="0" distB="0" distL="114300" distR="114300" simplePos="0" relativeHeight="251671552" behindDoc="0" locked="0" layoutInCell="1" allowOverlap="1" wp14:anchorId="7E20050B" wp14:editId="2D6E62D2">
                <wp:simplePos x="0" y="0"/>
                <wp:positionH relativeFrom="column">
                  <wp:posOffset>1971040</wp:posOffset>
                </wp:positionH>
                <wp:positionV relativeFrom="paragraph">
                  <wp:posOffset>3197860</wp:posOffset>
                </wp:positionV>
                <wp:extent cx="311150" cy="422275"/>
                <wp:effectExtent l="38100" t="0" r="31750" b="53975"/>
                <wp:wrapNone/>
                <wp:docPr id="18" name="Straight Arrow Connector 18"/>
                <wp:cNvGraphicFramePr/>
                <a:graphic xmlns:a="http://schemas.openxmlformats.org/drawingml/2006/main">
                  <a:graphicData uri="http://schemas.microsoft.com/office/word/2010/wordprocessingShape">
                    <wps:wsp>
                      <wps:cNvCnPr/>
                      <wps:spPr>
                        <a:xfrm flipH="1">
                          <a:off x="0" y="0"/>
                          <a:ext cx="311150" cy="422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79B023" id="_x0000_t32" coordsize="21600,21600" o:spt="32" o:oned="t" path="m,l21600,21600e" filled="f">
                <v:path arrowok="t" fillok="f" o:connecttype="none"/>
                <o:lock v:ext="edit" shapetype="t"/>
              </v:shapetype>
              <v:shape id="Straight Arrow Connector 18" o:spid="_x0000_s1026" type="#_x0000_t32" style="position:absolute;margin-left:155.2pt;margin-top:251.8pt;width:24.5pt;height:33.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" strokecolor="#5b9bd5 [3204]" strokeweight=".5pt">
                <v:stroke endarrow="open" joinstyle="miter"/>
              </v:shape>
            </w:pict>
          </mc:Fallback>
        </mc:AlternateContent>
      </w:r>
      <w:r w:rsidR="00103982">
        <w:rPr>
          <w:b/>
          <w:noProof/>
          <w:lang w:val="en-GB" w:eastAsia="en-GB"/>
        </w:rPr>
        <mc:AlternateContent>
          <mc:Choice Requires="wps">
            <w:drawing>
              <wp:anchor distT="0" distB="0" distL="114300" distR="114300" simplePos="0" relativeHeight="251667456" behindDoc="0" locked="0" layoutInCell="1" allowOverlap="1" wp14:anchorId="0E6F227D" wp14:editId="588AC3F1">
                <wp:simplePos x="0" y="0"/>
                <wp:positionH relativeFrom="column">
                  <wp:posOffset>2325642</wp:posOffset>
                </wp:positionH>
                <wp:positionV relativeFrom="paragraph">
                  <wp:posOffset>4429969</wp:posOffset>
                </wp:positionV>
                <wp:extent cx="3672840" cy="2283357"/>
                <wp:effectExtent l="0" t="0" r="22860" b="22225"/>
                <wp:wrapNone/>
                <wp:docPr id="10" name="Rounded Rectangle 10"/>
                <wp:cNvGraphicFramePr/>
                <a:graphic xmlns:a="http://schemas.openxmlformats.org/drawingml/2006/main">
                  <a:graphicData uri="http://schemas.microsoft.com/office/word/2010/wordprocessingShape">
                    <wps:wsp>
                      <wps:cNvSpPr/>
                      <wps:spPr>
                        <a:xfrm>
                          <a:off x="0" y="0"/>
                          <a:ext cx="3672840" cy="2283357"/>
                        </a:xfrm>
                        <a:prstGeom prst="roundRect">
                          <a:avLst/>
                        </a:prstGeom>
                        <a:solidFill>
                          <a:srgbClr val="4F81BD"/>
                        </a:solidFill>
                        <a:ln w="25400" cap="flat" cmpd="sng" algn="ctr">
                          <a:solidFill>
                            <a:srgbClr val="4F81BD">
                              <a:shade val="50000"/>
                            </a:srgbClr>
                          </a:solidFill>
                          <a:prstDash val="solid"/>
                        </a:ln>
                        <a:effectLst/>
                      </wps:spPr>
                      <wps:txbx>
                        <w:txbxContent>
                          <w:p w:rsidR="00103982" w:rsidRPr="00D50A82" w:rsidRDefault="00103982" w:rsidP="00103982">
                            <w:pPr>
                              <w:jc w:val="center"/>
                              <w:rPr>
                                <w:color w:val="FFFFFF" w:themeColor="background1"/>
                              </w:rPr>
                            </w:pPr>
                            <w:r>
                              <w:rPr>
                                <w:color w:val="FFFFFF" w:themeColor="background1"/>
                              </w:rPr>
                              <w:t xml:space="preserve">The Pharmacy </w:t>
                            </w:r>
                            <w:r w:rsidRPr="002060D5">
                              <w:rPr>
                                <w:color w:val="FFFFFF" w:themeColor="background1"/>
                              </w:rPr>
                              <w:t xml:space="preserve">will </w:t>
                            </w:r>
                            <w:r>
                              <w:rPr>
                                <w:color w:val="FFFFFF" w:themeColor="background1"/>
                              </w:rPr>
                              <w:t>invoice the CCG using PharmOutcomes. The CCG</w:t>
                            </w:r>
                            <w:r w:rsidRPr="00D50A82">
                              <w:t xml:space="preserve"> </w:t>
                            </w:r>
                            <w:r w:rsidRPr="00D50A82">
                              <w:rPr>
                                <w:color w:val="FFFFFF" w:themeColor="background1"/>
                              </w:rPr>
                              <w:t>will reimburse t</w:t>
                            </w:r>
                            <w:r>
                              <w:rPr>
                                <w:color w:val="FFFFFF" w:themeColor="background1"/>
                              </w:rPr>
                              <w:t xml:space="preserve">he cost of the medicines plus pay </w:t>
                            </w:r>
                            <w:r w:rsidRPr="00D50A82">
                              <w:rPr>
                                <w:color w:val="FFFFFF" w:themeColor="background1"/>
                              </w:rPr>
                              <w:t>£10 for each initial patient on the PSD and then £5 for each additional patient thereafter listed on the PSD. This fee would be to cover the dispensing fees as well as to support the urgent nature of the dispensing.</w:t>
                            </w:r>
                          </w:p>
                          <w:p w:rsidR="00103982" w:rsidRPr="002060D5" w:rsidRDefault="00103982" w:rsidP="00103982">
                            <w:pPr>
                              <w:jc w:val="center"/>
                              <w:rPr>
                                <w:color w:val="FFFFFF" w:themeColor="background1"/>
                              </w:rPr>
                            </w:pPr>
                            <w:r>
                              <w:rPr>
                                <w:color w:val="FFFFFF" w:themeColor="background1"/>
                              </w:rPr>
                              <w:t>(The reimbursement will m</w:t>
                            </w:r>
                            <w:r w:rsidRPr="00D50A82">
                              <w:rPr>
                                <w:color w:val="FFFFFF" w:themeColor="background1"/>
                              </w:rPr>
                              <w:t>inus any NHS Prescription charge(s) collected</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F227D" id="Rounded Rectangle 10" o:spid="_x0000_s1034" style="position:absolute;margin-left:183.1pt;margin-top:348.8pt;width:289.2pt;height:17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" fillcolor="#4f81bd" strokecolor="#385d8a" strokeweight="2pt">
                <v:textbox>
                  <w:txbxContent>
                    <w:p w:rsidR="00103982" w:rsidRPr="00D50A82" w:rsidRDefault="00103982" w:rsidP="00103982">
                      <w:pPr>
                        <w:jc w:val="center"/>
                        <w:rPr>
                          <w:color w:val="FFFFFF" w:themeColor="background1"/>
                        </w:rPr>
                      </w:pPr>
                      <w:r>
                        <w:rPr>
                          <w:color w:val="FFFFFF" w:themeColor="background1"/>
                        </w:rPr>
                        <w:t xml:space="preserve">The Pharmacy </w:t>
                      </w:r>
                      <w:r w:rsidRPr="002060D5">
                        <w:rPr>
                          <w:color w:val="FFFFFF" w:themeColor="background1"/>
                        </w:rPr>
                        <w:t xml:space="preserve">will </w:t>
                      </w:r>
                      <w:r>
                        <w:rPr>
                          <w:color w:val="FFFFFF" w:themeColor="background1"/>
                        </w:rPr>
                        <w:t>invoice the CCG using PharmOutcomes. The CCG</w:t>
                      </w:r>
                      <w:r w:rsidRPr="00D50A82">
                        <w:t xml:space="preserve"> </w:t>
                      </w:r>
                      <w:r w:rsidRPr="00D50A82">
                        <w:rPr>
                          <w:color w:val="FFFFFF" w:themeColor="background1"/>
                        </w:rPr>
                        <w:t>will reimburse t</w:t>
                      </w:r>
                      <w:r>
                        <w:rPr>
                          <w:color w:val="FFFFFF" w:themeColor="background1"/>
                        </w:rPr>
                        <w:t xml:space="preserve">he cost of the medicines plus pay </w:t>
                      </w:r>
                      <w:r w:rsidRPr="00D50A82">
                        <w:rPr>
                          <w:color w:val="FFFFFF" w:themeColor="background1"/>
                        </w:rPr>
                        <w:t>£10 for each initial patient on the PSD and then £5 for each additional patient thereafter listed on the PSD. This fee would be to cover the dispensing fees as well as to support the urgent nature of the dispensing.</w:t>
                      </w:r>
                    </w:p>
                    <w:p w:rsidR="00103982" w:rsidRPr="002060D5" w:rsidRDefault="00103982" w:rsidP="00103982">
                      <w:pPr>
                        <w:jc w:val="center"/>
                        <w:rPr>
                          <w:color w:val="FFFFFF" w:themeColor="background1"/>
                        </w:rPr>
                      </w:pPr>
                      <w:r>
                        <w:rPr>
                          <w:color w:val="FFFFFF" w:themeColor="background1"/>
                        </w:rPr>
                        <w:t>(The reimbursement will m</w:t>
                      </w:r>
                      <w:r w:rsidRPr="00D50A82">
                        <w:rPr>
                          <w:color w:val="FFFFFF" w:themeColor="background1"/>
                        </w:rPr>
                        <w:t>inus any NHS Prescription charge(s) collected</w:t>
                      </w:r>
                      <w:r>
                        <w:rPr>
                          <w:color w:val="FFFFFF" w:themeColor="background1"/>
                        </w:rPr>
                        <w:t>)</w:t>
                      </w:r>
                    </w:p>
                  </w:txbxContent>
                </v:textbox>
              </v:roundrect>
            </w:pict>
          </mc:Fallback>
        </mc:AlternateContent>
      </w:r>
      <w:r w:rsidR="00103982">
        <w:rPr>
          <w:b/>
          <w:noProof/>
          <w:lang w:val="en-GB" w:eastAsia="en-GB"/>
        </w:rPr>
        <mc:AlternateContent>
          <mc:Choice Requires="wps">
            <w:drawing>
              <wp:anchor distT="0" distB="0" distL="114300" distR="114300" simplePos="0" relativeHeight="251668480" behindDoc="0" locked="0" layoutInCell="1" allowOverlap="1" wp14:anchorId="5E8BC6AC" wp14:editId="33519152">
                <wp:simplePos x="0" y="0"/>
                <wp:positionH relativeFrom="column">
                  <wp:posOffset>3959169</wp:posOffset>
                </wp:positionH>
                <wp:positionV relativeFrom="paragraph">
                  <wp:posOffset>4241070</wp:posOffset>
                </wp:positionV>
                <wp:extent cx="153035" cy="142240"/>
                <wp:effectExtent l="19050" t="0" r="18415" b="29210"/>
                <wp:wrapNone/>
                <wp:docPr id="11" name="Down Arrow 11"/>
                <wp:cNvGraphicFramePr/>
                <a:graphic xmlns:a="http://schemas.openxmlformats.org/drawingml/2006/main">
                  <a:graphicData uri="http://schemas.microsoft.com/office/word/2010/wordprocessingShape">
                    <wps:wsp>
                      <wps:cNvSpPr/>
                      <wps:spPr>
                        <a:xfrm flipH="1">
                          <a:off x="0" y="0"/>
                          <a:ext cx="153035" cy="1422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C94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311.75pt;margin-top:333.95pt;width:12.05pt;height:11.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" adj="10800" fillcolor="#4f81bd" strokecolor="#385d8a" strokeweight="2pt"/>
            </w:pict>
          </mc:Fallback>
        </mc:AlternateContent>
      </w:r>
      <w:r w:rsidR="00103982">
        <w:rPr>
          <w:b/>
          <w:noProof/>
          <w:lang w:val="en-GB" w:eastAsia="en-GB"/>
        </w:rPr>
        <mc:AlternateContent>
          <mc:Choice Requires="wps">
            <w:drawing>
              <wp:anchor distT="0" distB="0" distL="114300" distR="114300" simplePos="0" relativeHeight="251666432" behindDoc="0" locked="0" layoutInCell="1" allowOverlap="1" wp14:anchorId="5B40D2A6" wp14:editId="60DE1EAB">
                <wp:simplePos x="0" y="0"/>
                <wp:positionH relativeFrom="column">
                  <wp:posOffset>2282190</wp:posOffset>
                </wp:positionH>
                <wp:positionV relativeFrom="paragraph">
                  <wp:posOffset>3455670</wp:posOffset>
                </wp:positionV>
                <wp:extent cx="3672840" cy="749935"/>
                <wp:effectExtent l="0" t="0" r="22860" b="12065"/>
                <wp:wrapNone/>
                <wp:docPr id="9" name="Rounded Rectangle 9"/>
                <wp:cNvGraphicFramePr/>
                <a:graphic xmlns:a="http://schemas.openxmlformats.org/drawingml/2006/main">
                  <a:graphicData uri="http://schemas.microsoft.com/office/word/2010/wordprocessingShape">
                    <wps:wsp>
                      <wps:cNvSpPr/>
                      <wps:spPr>
                        <a:xfrm>
                          <a:off x="0" y="0"/>
                          <a:ext cx="3672840" cy="749935"/>
                        </a:xfrm>
                        <a:prstGeom prst="roundRect">
                          <a:avLst/>
                        </a:prstGeom>
                        <a:solidFill>
                          <a:srgbClr val="4F81BD"/>
                        </a:solidFill>
                        <a:ln w="25400" cap="flat" cmpd="sng" algn="ctr">
                          <a:solidFill>
                            <a:srgbClr val="4F81BD">
                              <a:shade val="50000"/>
                            </a:srgbClr>
                          </a:solidFill>
                          <a:prstDash val="solid"/>
                        </a:ln>
                        <a:effectLst/>
                      </wps:spPr>
                      <wps:txbx>
                        <w:txbxContent>
                          <w:p w:rsidR="00103982" w:rsidRPr="002060D5" w:rsidRDefault="00103982" w:rsidP="00103982">
                            <w:pPr>
                              <w:jc w:val="center"/>
                              <w:rPr>
                                <w:color w:val="FFFFFF" w:themeColor="background1"/>
                              </w:rPr>
                            </w:pPr>
                            <w:r>
                              <w:rPr>
                                <w:color w:val="FFFFFF" w:themeColor="background1"/>
                              </w:rPr>
                              <w:t xml:space="preserve">The Pharmacy </w:t>
                            </w:r>
                            <w:r w:rsidRPr="002060D5">
                              <w:rPr>
                                <w:color w:val="FFFFFF" w:themeColor="background1"/>
                              </w:rPr>
                              <w:t>will take a fee equivalent to the NHS pres</w:t>
                            </w:r>
                            <w:r>
                              <w:rPr>
                                <w:color w:val="FFFFFF" w:themeColor="background1"/>
                              </w:rPr>
                              <w:t>cription charge (currently £9.35</w:t>
                            </w:r>
                            <w:r w:rsidRPr="002060D5">
                              <w:rPr>
                                <w:color w:val="FFFFFF" w:themeColor="background1"/>
                              </w:rPr>
                              <w:t xml:space="preserve"> per item</w:t>
                            </w:r>
                            <w:r>
                              <w:rPr>
                                <w:color w:val="FFFFFF" w:themeColor="background1"/>
                              </w:rPr>
                              <w:t>*</w:t>
                            </w:r>
                            <w:r w:rsidRPr="002060D5">
                              <w:rPr>
                                <w:color w:val="FFFFFF" w:themeColor="background1"/>
                              </w:rPr>
                              <w:t>)</w:t>
                            </w:r>
                            <w:r>
                              <w:rPr>
                                <w:color w:val="FFFFFF" w:themeColor="background1"/>
                              </w:rPr>
                              <w:t xml:space="preserve"> from the patient if they pay for their prescription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0D2A6" id="Rounded Rectangle 9" o:spid="_x0000_s1035" style="position:absolute;margin-left:179.7pt;margin-top:272.1pt;width:289.2pt;height: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" fillcolor="#4f81bd" strokecolor="#385d8a" strokeweight="2pt">
                <v:textbox>
                  <w:txbxContent>
                    <w:p w:rsidR="00103982" w:rsidRPr="002060D5" w:rsidRDefault="00103982" w:rsidP="00103982">
                      <w:pPr>
                        <w:jc w:val="center"/>
                        <w:rPr>
                          <w:color w:val="FFFFFF" w:themeColor="background1"/>
                        </w:rPr>
                      </w:pPr>
                      <w:r>
                        <w:rPr>
                          <w:color w:val="FFFFFF" w:themeColor="background1"/>
                        </w:rPr>
                        <w:t xml:space="preserve">The Pharmacy </w:t>
                      </w:r>
                      <w:r w:rsidRPr="002060D5">
                        <w:rPr>
                          <w:color w:val="FFFFFF" w:themeColor="background1"/>
                        </w:rPr>
                        <w:t>will take a fee equivalent to the NHS pres</w:t>
                      </w:r>
                      <w:r>
                        <w:rPr>
                          <w:color w:val="FFFFFF" w:themeColor="background1"/>
                        </w:rPr>
                        <w:t>cription charge (currently £9.35</w:t>
                      </w:r>
                      <w:r w:rsidRPr="002060D5">
                        <w:rPr>
                          <w:color w:val="FFFFFF" w:themeColor="background1"/>
                        </w:rPr>
                        <w:t xml:space="preserve"> per item</w:t>
                      </w:r>
                      <w:r>
                        <w:rPr>
                          <w:color w:val="FFFFFF" w:themeColor="background1"/>
                        </w:rPr>
                        <w:t>*</w:t>
                      </w:r>
                      <w:r w:rsidRPr="002060D5">
                        <w:rPr>
                          <w:color w:val="FFFFFF" w:themeColor="background1"/>
                        </w:rPr>
                        <w:t>)</w:t>
                      </w:r>
                      <w:r>
                        <w:rPr>
                          <w:color w:val="FFFFFF" w:themeColor="background1"/>
                        </w:rPr>
                        <w:t xml:space="preserve"> from the patient if they pay for their prescription</w:t>
                      </w:r>
                    </w:p>
                  </w:txbxContent>
                </v:textbox>
              </v:roundrect>
            </w:pict>
          </mc:Fallback>
        </mc:AlternateContent>
      </w:r>
      <w:r w:rsidR="00103982">
        <w:rPr>
          <w:b/>
          <w:noProof/>
          <w:lang w:val="en-GB" w:eastAsia="en-GB"/>
        </w:rPr>
        <mc:AlternateContent>
          <mc:Choice Requires="wps">
            <w:drawing>
              <wp:anchor distT="0" distB="0" distL="114300" distR="114300" simplePos="0" relativeHeight="251665408" behindDoc="0" locked="0" layoutInCell="1" allowOverlap="1" wp14:anchorId="444B6355" wp14:editId="1B2E8C39">
                <wp:simplePos x="0" y="0"/>
                <wp:positionH relativeFrom="column">
                  <wp:posOffset>3912235</wp:posOffset>
                </wp:positionH>
                <wp:positionV relativeFrom="paragraph">
                  <wp:posOffset>3274695</wp:posOffset>
                </wp:positionV>
                <wp:extent cx="153035" cy="142240"/>
                <wp:effectExtent l="19050" t="0" r="18415" b="29210"/>
                <wp:wrapNone/>
                <wp:docPr id="8" name="Down Arrow 8"/>
                <wp:cNvGraphicFramePr/>
                <a:graphic xmlns:a="http://schemas.openxmlformats.org/drawingml/2006/main">
                  <a:graphicData uri="http://schemas.microsoft.com/office/word/2010/wordprocessingShape">
                    <wps:wsp>
                      <wps:cNvSpPr/>
                      <wps:spPr>
                        <a:xfrm flipH="1">
                          <a:off x="0" y="0"/>
                          <a:ext cx="153035" cy="1422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D8310" id="Down Arrow 8" o:spid="_x0000_s1026" type="#_x0000_t67" style="position:absolute;margin-left:308.05pt;margin-top:257.85pt;width:12.05pt;height:11.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" adj="10800" fillcolor="#4f81bd" strokecolor="#385d8a" strokeweight="2pt"/>
            </w:pict>
          </mc:Fallback>
        </mc:AlternateContent>
      </w:r>
      <w:r w:rsidR="00103982">
        <w:rPr>
          <w:b/>
          <w:noProof/>
          <w:lang w:val="en-GB" w:eastAsia="en-GB"/>
        </w:rPr>
        <mc:AlternateContent>
          <mc:Choice Requires="wps">
            <w:drawing>
              <wp:anchor distT="0" distB="0" distL="114300" distR="114300" simplePos="0" relativeHeight="251660288" behindDoc="0" locked="0" layoutInCell="1" allowOverlap="1" wp14:anchorId="63C6201A" wp14:editId="42CA6488">
                <wp:simplePos x="0" y="0"/>
                <wp:positionH relativeFrom="column">
                  <wp:posOffset>2209165</wp:posOffset>
                </wp:positionH>
                <wp:positionV relativeFrom="paragraph">
                  <wp:posOffset>829945</wp:posOffset>
                </wp:positionV>
                <wp:extent cx="3714750" cy="749935"/>
                <wp:effectExtent l="0" t="0" r="19050" b="12065"/>
                <wp:wrapNone/>
                <wp:docPr id="3" name="Rounded Rectangle 3"/>
                <wp:cNvGraphicFramePr/>
                <a:graphic xmlns:a="http://schemas.openxmlformats.org/drawingml/2006/main">
                  <a:graphicData uri="http://schemas.microsoft.com/office/word/2010/wordprocessingShape">
                    <wps:wsp>
                      <wps:cNvSpPr/>
                      <wps:spPr>
                        <a:xfrm>
                          <a:off x="0" y="0"/>
                          <a:ext cx="3714750" cy="749935"/>
                        </a:xfrm>
                        <a:prstGeom prst="roundRect">
                          <a:avLst/>
                        </a:prstGeom>
                        <a:solidFill>
                          <a:srgbClr val="4F81BD"/>
                        </a:solidFill>
                        <a:ln w="25400" cap="flat" cmpd="sng" algn="ctr">
                          <a:solidFill>
                            <a:srgbClr val="4F81BD">
                              <a:shade val="50000"/>
                            </a:srgbClr>
                          </a:solidFill>
                          <a:prstDash val="solid"/>
                        </a:ln>
                        <a:effectLst/>
                      </wps:spPr>
                      <wps:txbx>
                        <w:txbxContent>
                          <w:p w:rsidR="00103982" w:rsidRPr="0075324D" w:rsidRDefault="00103982" w:rsidP="00103982">
                            <w:pPr>
                              <w:jc w:val="center"/>
                              <w:rPr>
                                <w:color w:val="FFFFFF" w:themeColor="background1"/>
                              </w:rPr>
                            </w:pPr>
                            <w:r w:rsidRPr="0075324D">
                              <w:rPr>
                                <w:color w:val="FFFFFF" w:themeColor="background1"/>
                              </w:rPr>
                              <w:t>Prescriber writes a Patient Specific Direction</w:t>
                            </w:r>
                            <w:r>
                              <w:rPr>
                                <w:color w:val="FFFFFF" w:themeColor="background1"/>
                              </w:rPr>
                              <w:t xml:space="preserve"> (PSD) and gives to patient or carer</w:t>
                            </w:r>
                            <w:r w:rsidRPr="0075324D">
                              <w:rPr>
                                <w:color w:val="FFFFFF" w:themeColor="background1"/>
                              </w:rPr>
                              <w:t xml:space="preserve"> </w:t>
                            </w:r>
                            <w:r>
                              <w:rPr>
                                <w:color w:val="FFFFFF" w:themeColor="background1"/>
                              </w:rPr>
                              <w:t>who then takes to a community pharmacy.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6201A" id="Rounded Rectangle 3" o:spid="_x0000_s1036" style="position:absolute;margin-left:173.95pt;margin-top:65.35pt;width:292.5pt;height: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" fillcolor="#4f81bd" strokecolor="#385d8a" strokeweight="2pt">
                <v:textbox>
                  <w:txbxContent>
                    <w:p w:rsidR="00103982" w:rsidRPr="0075324D" w:rsidRDefault="00103982" w:rsidP="00103982">
                      <w:pPr>
                        <w:jc w:val="center"/>
                        <w:rPr>
                          <w:color w:val="FFFFFF" w:themeColor="background1"/>
                        </w:rPr>
                      </w:pPr>
                      <w:r w:rsidRPr="0075324D">
                        <w:rPr>
                          <w:color w:val="FFFFFF" w:themeColor="background1"/>
                        </w:rPr>
                        <w:t>Prescriber writes a Patient Specific Direction</w:t>
                      </w:r>
                      <w:r>
                        <w:rPr>
                          <w:color w:val="FFFFFF" w:themeColor="background1"/>
                        </w:rPr>
                        <w:t xml:space="preserve"> (PSD) and gives to patient or carer</w:t>
                      </w:r>
                      <w:r w:rsidRPr="0075324D">
                        <w:rPr>
                          <w:color w:val="FFFFFF" w:themeColor="background1"/>
                        </w:rPr>
                        <w:t xml:space="preserve"> </w:t>
                      </w:r>
                      <w:r>
                        <w:rPr>
                          <w:color w:val="FFFFFF" w:themeColor="background1"/>
                        </w:rPr>
                        <w:t>who then takes to a community pharmacy.</w:t>
                      </w:r>
                    </w:p>
                  </w:txbxContent>
                </v:textbox>
              </v:roundrect>
            </w:pict>
          </mc:Fallback>
        </mc:AlternateContent>
      </w:r>
      <w:r w:rsidR="00103982">
        <w:rPr>
          <w:b/>
          <w:noProof/>
          <w:lang w:val="en-GB" w:eastAsia="en-GB"/>
        </w:rPr>
        <mc:AlternateContent>
          <mc:Choice Requires="wps">
            <w:drawing>
              <wp:anchor distT="0" distB="0" distL="114300" distR="114300" simplePos="0" relativeHeight="251664384" behindDoc="0" locked="0" layoutInCell="1" allowOverlap="1" wp14:anchorId="697F7C23" wp14:editId="5ACA3689">
                <wp:simplePos x="0" y="0"/>
                <wp:positionH relativeFrom="column">
                  <wp:posOffset>3914140</wp:posOffset>
                </wp:positionH>
                <wp:positionV relativeFrom="paragraph">
                  <wp:posOffset>1643380</wp:posOffset>
                </wp:positionV>
                <wp:extent cx="153035" cy="142240"/>
                <wp:effectExtent l="19050" t="0" r="18415" b="29210"/>
                <wp:wrapNone/>
                <wp:docPr id="7" name="Down Arrow 7"/>
                <wp:cNvGraphicFramePr/>
                <a:graphic xmlns:a="http://schemas.openxmlformats.org/drawingml/2006/main">
                  <a:graphicData uri="http://schemas.microsoft.com/office/word/2010/wordprocessingShape">
                    <wps:wsp>
                      <wps:cNvSpPr/>
                      <wps:spPr>
                        <a:xfrm flipH="1">
                          <a:off x="0" y="0"/>
                          <a:ext cx="153035" cy="1422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A5B19" id="Down Arrow 7" o:spid="_x0000_s1026" type="#_x0000_t67" style="position:absolute;margin-left:308.2pt;margin-top:129.4pt;width:12.05pt;height:11.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" adj="10800" fillcolor="#4f81bd" strokecolor="#385d8a" strokeweight="2pt"/>
            </w:pict>
          </mc:Fallback>
        </mc:AlternateContent>
      </w:r>
      <w:r w:rsidR="00103982">
        <w:rPr>
          <w:b/>
          <w:noProof/>
          <w:lang w:val="en-GB" w:eastAsia="en-GB"/>
        </w:rPr>
        <mc:AlternateContent>
          <mc:Choice Requires="wps">
            <w:drawing>
              <wp:anchor distT="0" distB="0" distL="114300" distR="114300" simplePos="0" relativeHeight="251661312" behindDoc="0" locked="0" layoutInCell="1" allowOverlap="1" wp14:anchorId="1A9B0E39" wp14:editId="497D5C20">
                <wp:simplePos x="0" y="0"/>
                <wp:positionH relativeFrom="column">
                  <wp:posOffset>2209165</wp:posOffset>
                </wp:positionH>
                <wp:positionV relativeFrom="paragraph">
                  <wp:posOffset>1829435</wp:posOffset>
                </wp:positionV>
                <wp:extent cx="3714750" cy="14001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714750" cy="1400175"/>
                        </a:xfrm>
                        <a:prstGeom prst="roundRect">
                          <a:avLst/>
                        </a:prstGeom>
                        <a:solidFill>
                          <a:srgbClr val="4F81BD"/>
                        </a:solidFill>
                        <a:ln w="25400" cap="flat" cmpd="sng" algn="ctr">
                          <a:solidFill>
                            <a:srgbClr val="4F81BD">
                              <a:shade val="50000"/>
                            </a:srgbClr>
                          </a:solidFill>
                          <a:prstDash val="solid"/>
                        </a:ln>
                        <a:effectLst/>
                      </wps:spPr>
                      <wps:txbx>
                        <w:txbxContent>
                          <w:p w:rsidR="00103982" w:rsidRPr="0075324D" w:rsidRDefault="00103982" w:rsidP="00103982">
                            <w:pPr>
                              <w:jc w:val="center"/>
                              <w:rPr>
                                <w:color w:val="FFFFFF" w:themeColor="background1"/>
                              </w:rPr>
                            </w:pPr>
                            <w:r>
                              <w:rPr>
                                <w:color w:val="FFFFFF" w:themeColor="background1"/>
                              </w:rPr>
                              <w:t>Pharmacy dispenses the PSD in a timely manner, providing the patient labelled medication and advice on how to take.</w:t>
                            </w:r>
                            <w:r w:rsidRPr="002060D5">
                              <w:rPr>
                                <w:color w:val="FFFFFF" w:themeColor="background1"/>
                              </w:rPr>
                              <w:t xml:space="preserve"> The pharmacy should re</w:t>
                            </w:r>
                            <w:r>
                              <w:rPr>
                                <w:color w:val="FFFFFF" w:themeColor="background1"/>
                              </w:rPr>
                              <w:t>tain the PSD for their records and make a record</w:t>
                            </w:r>
                            <w:r w:rsidRPr="002060D5">
                              <w:rPr>
                                <w:color w:val="FFFFFF" w:themeColor="background1"/>
                              </w:rPr>
                              <w:t xml:space="preserve"> in the patient’s medical record (PMR) in the pharmacy</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B0E39" id="Rounded Rectangle 4" o:spid="_x0000_s1037" style="position:absolute;margin-left:173.95pt;margin-top:144.05pt;width:29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" fillcolor="#4f81bd" strokecolor="#385d8a" strokeweight="2pt">
                <v:textbox>
                  <w:txbxContent>
                    <w:p w:rsidR="00103982" w:rsidRPr="0075324D" w:rsidRDefault="00103982" w:rsidP="00103982">
                      <w:pPr>
                        <w:jc w:val="center"/>
                        <w:rPr>
                          <w:color w:val="FFFFFF" w:themeColor="background1"/>
                        </w:rPr>
                      </w:pPr>
                      <w:r>
                        <w:rPr>
                          <w:color w:val="FFFFFF" w:themeColor="background1"/>
                        </w:rPr>
                        <w:t>Pharmacy dispenses the PSD in a timely manner, providing the patient labelled medication and advice on how to take.</w:t>
                      </w:r>
                      <w:r w:rsidRPr="002060D5">
                        <w:rPr>
                          <w:color w:val="FFFFFF" w:themeColor="background1"/>
                        </w:rPr>
                        <w:t xml:space="preserve"> The pharmacy should re</w:t>
                      </w:r>
                      <w:r>
                        <w:rPr>
                          <w:color w:val="FFFFFF" w:themeColor="background1"/>
                        </w:rPr>
                        <w:t>tain the PSD for their records and make a record</w:t>
                      </w:r>
                      <w:r w:rsidRPr="002060D5">
                        <w:rPr>
                          <w:color w:val="FFFFFF" w:themeColor="background1"/>
                        </w:rPr>
                        <w:t xml:space="preserve"> in the patient’s medical record (PMR) in the pharmacy</w:t>
                      </w:r>
                      <w:r>
                        <w:rPr>
                          <w:color w:val="FFFFFF" w:themeColor="background1"/>
                        </w:rPr>
                        <w:t>.</w:t>
                      </w:r>
                    </w:p>
                  </w:txbxContent>
                </v:textbox>
              </v:roundrect>
            </w:pict>
          </mc:Fallback>
        </mc:AlternateContent>
      </w:r>
      <w:r w:rsidR="00103982">
        <w:rPr>
          <w:b/>
          <w:noProof/>
          <w:lang w:val="en-GB" w:eastAsia="en-GB"/>
        </w:rPr>
        <mc:AlternateContent>
          <mc:Choice Requires="wps">
            <w:drawing>
              <wp:anchor distT="0" distB="0" distL="114300" distR="114300" simplePos="0" relativeHeight="251663360" behindDoc="0" locked="0" layoutInCell="1" allowOverlap="1" wp14:anchorId="69441309" wp14:editId="739B312F">
                <wp:simplePos x="0" y="0"/>
                <wp:positionH relativeFrom="column">
                  <wp:posOffset>3916592</wp:posOffset>
                </wp:positionH>
                <wp:positionV relativeFrom="paragraph">
                  <wp:posOffset>656087</wp:posOffset>
                </wp:positionV>
                <wp:extent cx="150645" cy="142240"/>
                <wp:effectExtent l="19050" t="0" r="20955" b="29210"/>
                <wp:wrapNone/>
                <wp:docPr id="6" name="Down Arrow 6"/>
                <wp:cNvGraphicFramePr/>
                <a:graphic xmlns:a="http://schemas.openxmlformats.org/drawingml/2006/main">
                  <a:graphicData uri="http://schemas.microsoft.com/office/word/2010/wordprocessingShape">
                    <wps:wsp>
                      <wps:cNvSpPr/>
                      <wps:spPr>
                        <a:xfrm>
                          <a:off x="0" y="0"/>
                          <a:ext cx="150645" cy="1422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C9D3" id="Down Arrow 6" o:spid="_x0000_s1026" type="#_x0000_t67" style="position:absolute;margin-left:308.4pt;margin-top:51.65pt;width:11.8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" adj="10800" fillcolor="#5b9bd5 [3204]" strokecolor="#1f4d78 [1604]" strokeweight="1pt"/>
            </w:pict>
          </mc:Fallback>
        </mc:AlternateContent>
      </w:r>
    </w:p>
    <w:p w:rsidR="0023386A" w:rsidRPr="0023386A" w:rsidRDefault="0023386A" w:rsidP="00103982">
      <w:pPr>
        <w:rPr>
          <w:u w:val="single"/>
        </w:rPr>
      </w:pPr>
    </w:p>
    <w:sectPr w:rsidR="0023386A" w:rsidRPr="0023386A" w:rsidSect="00714CB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B74" w:rsidRDefault="00651B74" w:rsidP="0067334B">
      <w:pPr>
        <w:spacing w:after="0"/>
      </w:pPr>
      <w:r>
        <w:separator/>
      </w:r>
    </w:p>
  </w:endnote>
  <w:endnote w:type="continuationSeparator" w:id="0">
    <w:p w:rsidR="00651B74" w:rsidRDefault="00651B74" w:rsidP="00673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B74" w:rsidRDefault="00651B74" w:rsidP="0067334B">
      <w:pPr>
        <w:spacing w:after="0"/>
      </w:pPr>
      <w:r>
        <w:separator/>
      </w:r>
    </w:p>
  </w:footnote>
  <w:footnote w:type="continuationSeparator" w:id="0">
    <w:p w:rsidR="00651B74" w:rsidRDefault="00651B74" w:rsidP="006733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4B" w:rsidRDefault="00103982" w:rsidP="00103982">
    <w:pPr>
      <w:pStyle w:val="Header"/>
      <w:jc w:val="right"/>
    </w:pPr>
    <w:r>
      <w:rPr>
        <w:noProof/>
        <w:lang w:val="en-GB" w:eastAsia="en-GB"/>
      </w:rPr>
      <w:drawing>
        <wp:inline distT="0" distB="0" distL="0" distR="0" wp14:anchorId="7296C685" wp14:editId="1D4ADC99">
          <wp:extent cx="1603375" cy="548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4458"/>
    <w:multiLevelType w:val="hybridMultilevel"/>
    <w:tmpl w:val="DB025656"/>
    <w:lvl w:ilvl="0" w:tplc="3CDA070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D1476C"/>
    <w:multiLevelType w:val="multilevel"/>
    <w:tmpl w:val="9AC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E31CF"/>
    <w:multiLevelType w:val="multilevel"/>
    <w:tmpl w:val="0066B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05F21"/>
    <w:multiLevelType w:val="hybridMultilevel"/>
    <w:tmpl w:val="7B62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C5C83"/>
    <w:multiLevelType w:val="hybridMultilevel"/>
    <w:tmpl w:val="98CC3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754BA9"/>
    <w:multiLevelType w:val="multilevel"/>
    <w:tmpl w:val="A32A2BB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37901D7"/>
    <w:multiLevelType w:val="hybridMultilevel"/>
    <w:tmpl w:val="54327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2AB13E6"/>
    <w:multiLevelType w:val="hybridMultilevel"/>
    <w:tmpl w:val="2648F3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8B3288"/>
    <w:multiLevelType w:val="hybridMultilevel"/>
    <w:tmpl w:val="9A507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064542"/>
    <w:multiLevelType w:val="hybridMultilevel"/>
    <w:tmpl w:val="58F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F361E6A"/>
    <w:multiLevelType w:val="multilevel"/>
    <w:tmpl w:val="10ACD5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6"/>
  </w:num>
  <w:num w:numId="8">
    <w:abstractNumId w:val="3"/>
  </w:num>
  <w:num w:numId="9">
    <w:abstractNumId w:val="8"/>
  </w:num>
  <w:num w:numId="10">
    <w:abstractNumId w:val="10"/>
  </w:num>
  <w:num w:numId="11">
    <w:abstractNumId w:val="9"/>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69"/>
    <w:rsid w:val="000279C3"/>
    <w:rsid w:val="00064DF2"/>
    <w:rsid w:val="0008694A"/>
    <w:rsid w:val="00087442"/>
    <w:rsid w:val="000D7A43"/>
    <w:rsid w:val="000E7B0E"/>
    <w:rsid w:val="00102C93"/>
    <w:rsid w:val="00103982"/>
    <w:rsid w:val="00140C2C"/>
    <w:rsid w:val="001C6D7F"/>
    <w:rsid w:val="001F3872"/>
    <w:rsid w:val="001F4ACE"/>
    <w:rsid w:val="0023386A"/>
    <w:rsid w:val="00235C5A"/>
    <w:rsid w:val="00255893"/>
    <w:rsid w:val="002D2BDF"/>
    <w:rsid w:val="002F2A98"/>
    <w:rsid w:val="00357DC8"/>
    <w:rsid w:val="003A56F8"/>
    <w:rsid w:val="003C3464"/>
    <w:rsid w:val="00467741"/>
    <w:rsid w:val="004A2072"/>
    <w:rsid w:val="004C10A8"/>
    <w:rsid w:val="004C13EB"/>
    <w:rsid w:val="004D5681"/>
    <w:rsid w:val="00535987"/>
    <w:rsid w:val="005621F0"/>
    <w:rsid w:val="00591841"/>
    <w:rsid w:val="00596EFD"/>
    <w:rsid w:val="00610042"/>
    <w:rsid w:val="0061594B"/>
    <w:rsid w:val="00637269"/>
    <w:rsid w:val="00651B74"/>
    <w:rsid w:val="006574C1"/>
    <w:rsid w:val="0067334B"/>
    <w:rsid w:val="006B1061"/>
    <w:rsid w:val="00714CB5"/>
    <w:rsid w:val="00722EFA"/>
    <w:rsid w:val="00743131"/>
    <w:rsid w:val="007624EF"/>
    <w:rsid w:val="00771EB3"/>
    <w:rsid w:val="007966FF"/>
    <w:rsid w:val="007C6D99"/>
    <w:rsid w:val="00827FA7"/>
    <w:rsid w:val="00842A01"/>
    <w:rsid w:val="00882D5C"/>
    <w:rsid w:val="008F5A7F"/>
    <w:rsid w:val="009C1C81"/>
    <w:rsid w:val="00A03870"/>
    <w:rsid w:val="00A14E54"/>
    <w:rsid w:val="00A23416"/>
    <w:rsid w:val="00A3703D"/>
    <w:rsid w:val="00B91795"/>
    <w:rsid w:val="00BC7D7A"/>
    <w:rsid w:val="00C03AF3"/>
    <w:rsid w:val="00C4625E"/>
    <w:rsid w:val="00C62396"/>
    <w:rsid w:val="00CA1EB5"/>
    <w:rsid w:val="00CC5D4A"/>
    <w:rsid w:val="00CF3C40"/>
    <w:rsid w:val="00CF5B9D"/>
    <w:rsid w:val="00D14DF5"/>
    <w:rsid w:val="00D43252"/>
    <w:rsid w:val="00D47DDE"/>
    <w:rsid w:val="00DA62C7"/>
    <w:rsid w:val="00DA7D60"/>
    <w:rsid w:val="00DB719B"/>
    <w:rsid w:val="00DD18EF"/>
    <w:rsid w:val="00E359F7"/>
    <w:rsid w:val="00E50C73"/>
    <w:rsid w:val="00E63583"/>
    <w:rsid w:val="00E9004D"/>
    <w:rsid w:val="00EC6965"/>
    <w:rsid w:val="00EF1A71"/>
    <w:rsid w:val="00F1684D"/>
    <w:rsid w:val="00F5050C"/>
    <w:rsid w:val="00F64E1D"/>
    <w:rsid w:val="00FA0CC7"/>
    <w:rsid w:val="00FD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DAA61-2982-A748-A3EF-63BE2BFD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269"/>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37269"/>
    <w:pPr>
      <w:spacing w:after="0" w:line="660" w:lineRule="exact"/>
      <w:jc w:val="center"/>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69"/>
    <w:rPr>
      <w:rFonts w:ascii="Arial" w:eastAsia="Times New Roman" w:hAnsi="Arial" w:cs="Arial"/>
      <w:b/>
      <w:sz w:val="28"/>
      <w:szCs w:val="28"/>
    </w:rPr>
  </w:style>
  <w:style w:type="character" w:customStyle="1" w:styleId="ListParagraphChar">
    <w:name w:val="List Paragraph Char"/>
    <w:basedOn w:val="DefaultParagraphFont"/>
    <w:link w:val="ListParagraph"/>
    <w:uiPriority w:val="34"/>
    <w:locked/>
    <w:rsid w:val="0063726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637269"/>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rsid w:val="00637269"/>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EB3"/>
    <w:pPr>
      <w:spacing w:after="0" w:line="240" w:lineRule="auto"/>
    </w:pPr>
    <w:rPr>
      <w:rFonts w:eastAsiaTheme="minorEastAsia"/>
      <w:sz w:val="24"/>
      <w:szCs w:val="20"/>
      <w:lang w:val="en-US" w:eastAsia="ja-JP"/>
    </w:rPr>
  </w:style>
  <w:style w:type="paragraph" w:customStyle="1" w:styleId="Default">
    <w:name w:val="Default"/>
    <w:rsid w:val="00FD56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5987"/>
    <w:rPr>
      <w:color w:val="0563C1" w:themeColor="hyperlink"/>
      <w:u w:val="single"/>
    </w:rPr>
  </w:style>
  <w:style w:type="paragraph" w:styleId="NormalWeb">
    <w:name w:val="Normal (Web)"/>
    <w:basedOn w:val="Normal"/>
    <w:uiPriority w:val="99"/>
    <w:semiHidden/>
    <w:unhideWhenUsed/>
    <w:rsid w:val="00E9004D"/>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DA7D60"/>
    <w:rPr>
      <w:b/>
      <w:bCs/>
    </w:rPr>
  </w:style>
  <w:style w:type="paragraph" w:styleId="Header">
    <w:name w:val="header"/>
    <w:basedOn w:val="Normal"/>
    <w:link w:val="HeaderChar"/>
    <w:uiPriority w:val="99"/>
    <w:unhideWhenUsed/>
    <w:rsid w:val="0067334B"/>
    <w:pPr>
      <w:tabs>
        <w:tab w:val="center" w:pos="4513"/>
        <w:tab w:val="right" w:pos="9026"/>
      </w:tabs>
      <w:spacing w:after="0"/>
    </w:pPr>
  </w:style>
  <w:style w:type="character" w:customStyle="1" w:styleId="HeaderChar">
    <w:name w:val="Header Char"/>
    <w:basedOn w:val="DefaultParagraphFont"/>
    <w:link w:val="Header"/>
    <w:uiPriority w:val="99"/>
    <w:rsid w:val="0067334B"/>
    <w:rPr>
      <w:rFonts w:eastAsiaTheme="minorEastAsia"/>
      <w:sz w:val="24"/>
      <w:szCs w:val="20"/>
      <w:lang w:val="en-US" w:eastAsia="ja-JP"/>
    </w:rPr>
  </w:style>
  <w:style w:type="paragraph" w:styleId="Footer">
    <w:name w:val="footer"/>
    <w:basedOn w:val="Normal"/>
    <w:link w:val="FooterChar"/>
    <w:uiPriority w:val="99"/>
    <w:unhideWhenUsed/>
    <w:rsid w:val="0067334B"/>
    <w:pPr>
      <w:tabs>
        <w:tab w:val="center" w:pos="4513"/>
        <w:tab w:val="right" w:pos="9026"/>
      </w:tabs>
      <w:spacing w:after="0"/>
    </w:pPr>
  </w:style>
  <w:style w:type="character" w:customStyle="1" w:styleId="FooterChar">
    <w:name w:val="Footer Char"/>
    <w:basedOn w:val="DefaultParagraphFont"/>
    <w:link w:val="Footer"/>
    <w:uiPriority w:val="99"/>
    <w:rsid w:val="0067334B"/>
    <w:rPr>
      <w:rFonts w:eastAsiaTheme="minorEastAsia"/>
      <w:sz w:val="24"/>
      <w:szCs w:val="20"/>
      <w:lang w:val="en-US" w:eastAsia="ja-JP"/>
    </w:rPr>
  </w:style>
  <w:style w:type="character" w:styleId="CommentReference">
    <w:name w:val="annotation reference"/>
    <w:basedOn w:val="DefaultParagraphFont"/>
    <w:uiPriority w:val="99"/>
    <w:semiHidden/>
    <w:unhideWhenUsed/>
    <w:rsid w:val="0008694A"/>
    <w:rPr>
      <w:sz w:val="16"/>
      <w:szCs w:val="16"/>
    </w:rPr>
  </w:style>
  <w:style w:type="paragraph" w:styleId="CommentText">
    <w:name w:val="annotation text"/>
    <w:basedOn w:val="Normal"/>
    <w:link w:val="CommentTextChar"/>
    <w:uiPriority w:val="99"/>
    <w:semiHidden/>
    <w:unhideWhenUsed/>
    <w:rsid w:val="0008694A"/>
    <w:rPr>
      <w:sz w:val="20"/>
    </w:rPr>
  </w:style>
  <w:style w:type="character" w:customStyle="1" w:styleId="CommentTextChar">
    <w:name w:val="Comment Text Char"/>
    <w:basedOn w:val="DefaultParagraphFont"/>
    <w:link w:val="CommentText"/>
    <w:uiPriority w:val="99"/>
    <w:semiHidden/>
    <w:rsid w:val="0008694A"/>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08694A"/>
    <w:rPr>
      <w:b/>
      <w:bCs/>
    </w:rPr>
  </w:style>
  <w:style w:type="character" w:customStyle="1" w:styleId="CommentSubjectChar">
    <w:name w:val="Comment Subject Char"/>
    <w:basedOn w:val="CommentTextChar"/>
    <w:link w:val="CommentSubject"/>
    <w:uiPriority w:val="99"/>
    <w:semiHidden/>
    <w:rsid w:val="0008694A"/>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0869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4A"/>
    <w:rPr>
      <w:rFonts w:ascii="Tahoma" w:eastAsiaTheme="minorEastAsia" w:hAnsi="Tahoma" w:cs="Tahoma"/>
      <w:sz w:val="16"/>
      <w:szCs w:val="16"/>
      <w:lang w:val="en-US" w:eastAsia="ja-JP"/>
    </w:rPr>
  </w:style>
  <w:style w:type="character" w:customStyle="1" w:styleId="fn">
    <w:name w:val="fn"/>
    <w:basedOn w:val="DefaultParagraphFont"/>
    <w:rsid w:val="00103982"/>
  </w:style>
  <w:style w:type="character" w:customStyle="1" w:styleId="visuallyhidden">
    <w:name w:val="visuallyhidden"/>
    <w:basedOn w:val="DefaultParagraphFont"/>
    <w:rsid w:val="0010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6212">
      <w:bodyDiv w:val="1"/>
      <w:marLeft w:val="0"/>
      <w:marRight w:val="0"/>
      <w:marTop w:val="0"/>
      <w:marBottom w:val="0"/>
      <w:divBdr>
        <w:top w:val="none" w:sz="0" w:space="0" w:color="auto"/>
        <w:left w:val="none" w:sz="0" w:space="0" w:color="auto"/>
        <w:bottom w:val="none" w:sz="0" w:space="0" w:color="auto"/>
        <w:right w:val="none" w:sz="0" w:space="0" w:color="auto"/>
      </w:divBdr>
    </w:div>
    <w:div w:id="1700356062">
      <w:bodyDiv w:val="1"/>
      <w:marLeft w:val="0"/>
      <w:marRight w:val="0"/>
      <w:marTop w:val="0"/>
      <w:marBottom w:val="0"/>
      <w:divBdr>
        <w:top w:val="none" w:sz="0" w:space="0" w:color="auto"/>
        <w:left w:val="none" w:sz="0" w:space="0" w:color="auto"/>
        <w:bottom w:val="none" w:sz="0" w:space="0" w:color="auto"/>
        <w:right w:val="none" w:sz="0" w:space="0" w:color="auto"/>
      </w:divBdr>
      <w:divsChild>
        <w:div w:id="528840281">
          <w:marLeft w:val="0"/>
          <w:marRight w:val="0"/>
          <w:marTop w:val="0"/>
          <w:marBottom w:val="0"/>
          <w:divBdr>
            <w:top w:val="none" w:sz="0" w:space="0" w:color="auto"/>
            <w:left w:val="none" w:sz="0" w:space="0" w:color="auto"/>
            <w:bottom w:val="none" w:sz="0" w:space="0" w:color="auto"/>
            <w:right w:val="none" w:sz="0" w:space="0" w:color="auto"/>
          </w:divBdr>
          <w:divsChild>
            <w:div w:id="640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831">
      <w:bodyDiv w:val="1"/>
      <w:marLeft w:val="0"/>
      <w:marRight w:val="0"/>
      <w:marTop w:val="0"/>
      <w:marBottom w:val="0"/>
      <w:divBdr>
        <w:top w:val="none" w:sz="0" w:space="0" w:color="auto"/>
        <w:left w:val="none" w:sz="0" w:space="0" w:color="auto"/>
        <w:bottom w:val="none" w:sz="0" w:space="0" w:color="auto"/>
        <w:right w:val="none" w:sz="0" w:space="0" w:color="auto"/>
      </w:divBdr>
      <w:divsChild>
        <w:div w:id="1964995822">
          <w:marLeft w:val="0"/>
          <w:marRight w:val="0"/>
          <w:marTop w:val="0"/>
          <w:marBottom w:val="0"/>
          <w:divBdr>
            <w:top w:val="none" w:sz="0" w:space="0" w:color="auto"/>
            <w:left w:val="none" w:sz="0" w:space="0" w:color="auto"/>
            <w:bottom w:val="none" w:sz="0" w:space="0" w:color="auto"/>
            <w:right w:val="none" w:sz="0" w:space="0" w:color="auto"/>
          </w:divBdr>
          <w:divsChild>
            <w:div w:id="1907641442">
              <w:marLeft w:val="0"/>
              <w:marRight w:val="0"/>
              <w:marTop w:val="0"/>
              <w:marBottom w:val="0"/>
              <w:divBdr>
                <w:top w:val="none" w:sz="0" w:space="0" w:color="auto"/>
                <w:left w:val="none" w:sz="0" w:space="0" w:color="auto"/>
                <w:bottom w:val="none" w:sz="0" w:space="0" w:color="auto"/>
                <w:right w:val="none" w:sz="0" w:space="0" w:color="auto"/>
              </w:divBdr>
              <w:divsChild>
                <w:div w:id="1680235012">
                  <w:marLeft w:val="-225"/>
                  <w:marRight w:val="-225"/>
                  <w:marTop w:val="0"/>
                  <w:marBottom w:val="0"/>
                  <w:divBdr>
                    <w:top w:val="none" w:sz="0" w:space="0" w:color="auto"/>
                    <w:left w:val="none" w:sz="0" w:space="0" w:color="auto"/>
                    <w:bottom w:val="none" w:sz="0" w:space="0" w:color="auto"/>
                    <w:right w:val="none" w:sz="0" w:space="0" w:color="auto"/>
                  </w:divBdr>
                  <w:divsChild>
                    <w:div w:id="1175732565">
                      <w:marLeft w:val="0"/>
                      <w:marRight w:val="0"/>
                      <w:marTop w:val="0"/>
                      <w:marBottom w:val="0"/>
                      <w:divBdr>
                        <w:top w:val="none" w:sz="0" w:space="0" w:color="auto"/>
                        <w:left w:val="none" w:sz="0" w:space="0" w:color="auto"/>
                        <w:bottom w:val="none" w:sz="0" w:space="0" w:color="auto"/>
                        <w:right w:val="none" w:sz="0" w:space="0" w:color="auto"/>
                      </w:divBdr>
                      <w:divsChild>
                        <w:div w:id="2070376431">
                          <w:marLeft w:val="-15"/>
                          <w:marRight w:val="-15"/>
                          <w:marTop w:val="0"/>
                          <w:marBottom w:val="0"/>
                          <w:divBdr>
                            <w:top w:val="none" w:sz="0" w:space="0" w:color="auto"/>
                            <w:left w:val="none" w:sz="0" w:space="0" w:color="auto"/>
                            <w:bottom w:val="none" w:sz="0" w:space="0" w:color="auto"/>
                            <w:right w:val="none" w:sz="0" w:space="0" w:color="auto"/>
                          </w:divBdr>
                          <w:divsChild>
                            <w:div w:id="1561090915">
                              <w:marLeft w:val="0"/>
                              <w:marRight w:val="0"/>
                              <w:marTop w:val="0"/>
                              <w:marBottom w:val="0"/>
                              <w:divBdr>
                                <w:top w:val="none" w:sz="0" w:space="0" w:color="auto"/>
                                <w:left w:val="none" w:sz="0" w:space="0" w:color="auto"/>
                                <w:bottom w:val="none" w:sz="0" w:space="0" w:color="auto"/>
                                <w:right w:val="none" w:sz="0" w:space="0" w:color="auto"/>
                              </w:divBdr>
                              <w:divsChild>
                                <w:div w:id="1369526930">
                                  <w:marLeft w:val="0"/>
                                  <w:marRight w:val="0"/>
                                  <w:marTop w:val="0"/>
                                  <w:marBottom w:val="0"/>
                                  <w:divBdr>
                                    <w:top w:val="none" w:sz="0" w:space="0" w:color="auto"/>
                                    <w:left w:val="none" w:sz="0" w:space="0" w:color="auto"/>
                                    <w:bottom w:val="none" w:sz="0" w:space="0" w:color="auto"/>
                                    <w:right w:val="none" w:sz="0" w:space="0" w:color="auto"/>
                                  </w:divBdr>
                                  <w:divsChild>
                                    <w:div w:id="409351884">
                                      <w:marLeft w:val="0"/>
                                      <w:marRight w:val="0"/>
                                      <w:marTop w:val="0"/>
                                      <w:marBottom w:val="0"/>
                                      <w:divBdr>
                                        <w:top w:val="none" w:sz="0" w:space="0" w:color="auto"/>
                                        <w:left w:val="none" w:sz="0" w:space="0" w:color="auto"/>
                                        <w:bottom w:val="none" w:sz="0" w:space="0" w:color="auto"/>
                                        <w:right w:val="none" w:sz="0" w:space="0" w:color="auto"/>
                                      </w:divBdr>
                                      <w:divsChild>
                                        <w:div w:id="1643726700">
                                          <w:marLeft w:val="0"/>
                                          <w:marRight w:val="0"/>
                                          <w:marTop w:val="0"/>
                                          <w:marBottom w:val="0"/>
                                          <w:divBdr>
                                            <w:top w:val="none" w:sz="0" w:space="0" w:color="auto"/>
                                            <w:left w:val="none" w:sz="0" w:space="0" w:color="auto"/>
                                            <w:bottom w:val="none" w:sz="0" w:space="0" w:color="auto"/>
                                            <w:right w:val="none" w:sz="0" w:space="0" w:color="auto"/>
                                          </w:divBdr>
                                          <w:divsChild>
                                            <w:div w:id="707341171">
                                              <w:marLeft w:val="0"/>
                                              <w:marRight w:val="0"/>
                                              <w:marTop w:val="0"/>
                                              <w:marBottom w:val="0"/>
                                              <w:divBdr>
                                                <w:top w:val="none" w:sz="0" w:space="0" w:color="auto"/>
                                                <w:left w:val="none" w:sz="0" w:space="0" w:color="auto"/>
                                                <w:bottom w:val="none" w:sz="0" w:space="0" w:color="auto"/>
                                                <w:right w:val="none" w:sz="0" w:space="0" w:color="auto"/>
                                              </w:divBdr>
                                              <w:divsChild>
                                                <w:div w:id="264118258">
                                                  <w:marLeft w:val="0"/>
                                                  <w:marRight w:val="0"/>
                                                  <w:marTop w:val="0"/>
                                                  <w:marBottom w:val="0"/>
                                                  <w:divBdr>
                                                    <w:top w:val="none" w:sz="0" w:space="0" w:color="auto"/>
                                                    <w:left w:val="none" w:sz="0" w:space="0" w:color="auto"/>
                                                    <w:bottom w:val="none" w:sz="0" w:space="0" w:color="auto"/>
                                                    <w:right w:val="none" w:sz="0" w:space="0" w:color="auto"/>
                                                  </w:divBdr>
                                                  <w:divsChild>
                                                    <w:div w:id="12906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ssg.pc.contracts@nhs.net" TargetMode="External"/><Relationship Id="rId13" Type="http://schemas.openxmlformats.org/officeDocument/2006/relationships/hyperlink" Target="https://bnssg-datix.scwcsu.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rees1@nhs.net" TargetMode="External"/><Relationship Id="rId12" Type="http://schemas.openxmlformats.org/officeDocument/2006/relationships/hyperlink" Target="mailto:lisarees1@nh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medy.bnssgccg.nhs.uk/formulary-adult/local-guidelines/16-palliative-care-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nssg.pc.contracts@nhs.net" TargetMode="External"/><Relationship Id="rId5" Type="http://schemas.openxmlformats.org/officeDocument/2006/relationships/footnotes" Target="footnotes.xml"/><Relationship Id="rId15" Type="http://schemas.openxmlformats.org/officeDocument/2006/relationships/hyperlink" Target="https://remedy.bnssgccg.nhs.uk/formulary-adult/local-guidelines/16-palliative-care-guidelines/" TargetMode="External"/><Relationship Id="rId10" Type="http://schemas.openxmlformats.org/officeDocument/2006/relationships/hyperlink" Target="https://www.gov.uk/government/publications/influenza-treatment-and-prophylaxis-using-anti-viral-agent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33572/PHE_guidance_antivirals_influenza_2019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Darlison Louisa (BNSSG CCG)</dc:creator>
  <cp:lastModifiedBy>Microsoft Office User</cp:lastModifiedBy>
  <cp:revision>2</cp:revision>
  <dcterms:created xsi:type="dcterms:W3CDTF">2021-09-27T09:05:00Z</dcterms:created>
  <dcterms:modified xsi:type="dcterms:W3CDTF">2021-09-27T09:05:00Z</dcterms:modified>
</cp:coreProperties>
</file>