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0A6A" w14:textId="29B47218" w:rsidR="00422A3C" w:rsidRDefault="00422A3C" w:rsidP="00422A3C">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C01BA2">
        <w:rPr>
          <w:rFonts w:cs="Arial"/>
          <w:b/>
          <w:sz w:val="28"/>
          <w:szCs w:val="28"/>
          <w:u w:val="single"/>
        </w:rPr>
        <w:t>1</w:t>
      </w:r>
      <w:r w:rsidR="008D4506">
        <w:rPr>
          <w:rFonts w:cs="Arial"/>
          <w:b/>
          <w:sz w:val="28"/>
          <w:szCs w:val="28"/>
          <w:u w:val="single"/>
        </w:rPr>
        <w:t>7</w:t>
      </w:r>
      <w:r w:rsidR="00C01BA2">
        <w:rPr>
          <w:rFonts w:cs="Arial"/>
          <w:b/>
          <w:sz w:val="28"/>
          <w:szCs w:val="28"/>
          <w:u w:val="single"/>
        </w:rPr>
        <w:t>th</w:t>
      </w:r>
      <w:r w:rsidR="00B40ACC">
        <w:rPr>
          <w:rFonts w:cs="Arial"/>
          <w:b/>
          <w:sz w:val="28"/>
          <w:szCs w:val="28"/>
          <w:u w:val="single"/>
        </w:rPr>
        <w:t xml:space="preserve"> </w:t>
      </w:r>
      <w:r w:rsidR="00C01BA2">
        <w:rPr>
          <w:rFonts w:cs="Arial"/>
          <w:b/>
          <w:sz w:val="28"/>
          <w:szCs w:val="28"/>
          <w:u w:val="single"/>
        </w:rPr>
        <w:t>Ju</w:t>
      </w:r>
      <w:r w:rsidR="008D4506">
        <w:rPr>
          <w:rFonts w:cs="Arial"/>
          <w:b/>
          <w:sz w:val="28"/>
          <w:szCs w:val="28"/>
          <w:u w:val="single"/>
        </w:rPr>
        <w:t>ly</w:t>
      </w:r>
      <w:r w:rsidR="00B40ACC">
        <w:rPr>
          <w:rFonts w:cs="Arial"/>
          <w:b/>
          <w:sz w:val="28"/>
          <w:szCs w:val="28"/>
          <w:u w:val="single"/>
        </w:rPr>
        <w:t xml:space="preserve"> </w:t>
      </w:r>
      <w:r>
        <w:rPr>
          <w:rFonts w:cs="Arial"/>
          <w:b/>
          <w:sz w:val="28"/>
          <w:szCs w:val="28"/>
          <w:u w:val="single"/>
        </w:rPr>
        <w:t>202</w:t>
      </w:r>
      <w:r w:rsidR="00C01BA2">
        <w:rPr>
          <w:rFonts w:cs="Arial"/>
          <w:b/>
          <w:sz w:val="28"/>
          <w:szCs w:val="28"/>
          <w:u w:val="single"/>
        </w:rPr>
        <w:t>4</w:t>
      </w:r>
    </w:p>
    <w:p w14:paraId="7ADC67DC" w14:textId="77777777" w:rsidR="00422A3C" w:rsidRPr="00CC70B3" w:rsidRDefault="00422A3C" w:rsidP="00422A3C">
      <w:pPr>
        <w:rPr>
          <w:rFonts w:cs="Arial"/>
          <w:b/>
          <w:sz w:val="28"/>
          <w:szCs w:val="28"/>
          <w:u w:val="single"/>
        </w:rPr>
      </w:pPr>
    </w:p>
    <w:p w14:paraId="54DD9DAF" w14:textId="681D3418" w:rsidR="00422A3C" w:rsidRDefault="00422A3C" w:rsidP="00422A3C">
      <w:pPr>
        <w:jc w:val="center"/>
        <w:rPr>
          <w:rFonts w:cs="Arial"/>
        </w:rPr>
      </w:pPr>
      <w:r w:rsidRPr="00CC70B3">
        <w:rPr>
          <w:rFonts w:cs="Arial"/>
        </w:rPr>
        <w:t xml:space="preserve">9am – </w:t>
      </w:r>
      <w:r w:rsidR="00197798">
        <w:rPr>
          <w:rFonts w:cs="Arial"/>
        </w:rPr>
        <w:t>4</w:t>
      </w:r>
      <w:r w:rsidR="00C01BA2">
        <w:rPr>
          <w:rFonts w:cs="Arial"/>
        </w:rPr>
        <w:t>pm</w:t>
      </w:r>
    </w:p>
    <w:p w14:paraId="0FBAE525" w14:textId="4852A528" w:rsidR="00BC251A" w:rsidRPr="00CC70B3" w:rsidRDefault="00197798" w:rsidP="00BC251A">
      <w:pPr>
        <w:jc w:val="center"/>
        <w:rPr>
          <w:rFonts w:cs="Arial"/>
        </w:rPr>
      </w:pPr>
      <w:r>
        <w:rPr>
          <w:rFonts w:cs="Arial"/>
        </w:rPr>
        <w:t>14a High Street, Staple Hill, Bristol, BS16 5HP.</w:t>
      </w:r>
    </w:p>
    <w:p w14:paraId="2895A3D5" w14:textId="77777777" w:rsidR="00BC251A" w:rsidRDefault="00BC251A" w:rsidP="00422A3C">
      <w:pPr>
        <w:jc w:val="center"/>
        <w:rPr>
          <w:rFonts w:cs="Arial"/>
        </w:rPr>
      </w:pPr>
    </w:p>
    <w:p w14:paraId="54F718D1" w14:textId="77777777" w:rsidR="00422A3C" w:rsidRPr="00CC70B3" w:rsidRDefault="00422A3C" w:rsidP="00422A3C">
      <w:pPr>
        <w:jc w:val="center"/>
        <w:rPr>
          <w:rFonts w:cs="Arial"/>
        </w:rPr>
      </w:pPr>
    </w:p>
    <w:p w14:paraId="267FE664" w14:textId="6F1F011F" w:rsidR="00422A3C" w:rsidRDefault="00422A3C" w:rsidP="00422A3C">
      <w:pPr>
        <w:rPr>
          <w:rFonts w:cs="Arial"/>
        </w:rPr>
      </w:pPr>
      <w:r w:rsidRPr="00CC70B3">
        <w:rPr>
          <w:rFonts w:cs="Arial"/>
          <w:u w:val="single"/>
        </w:rPr>
        <w:t>Present:</w:t>
      </w:r>
      <w:r w:rsidRPr="00CC70B3">
        <w:rPr>
          <w:rFonts w:cs="Arial"/>
        </w:rPr>
        <w:t xml:space="preserve"> </w:t>
      </w:r>
      <w:r w:rsidR="00197798">
        <w:t>Lisa Fisher, Richard Brown, Phillip Hunt, Phillip Bush, Simon Harris, Heather Blandford, Imran Ahmed, Morag McMeekin, John Hughes, Ramesh Yadav, Andrew Jones.</w:t>
      </w:r>
    </w:p>
    <w:p w14:paraId="5E98C586" w14:textId="77777777" w:rsidR="00422A3C" w:rsidRPr="00CC70B3" w:rsidRDefault="00422A3C" w:rsidP="00422A3C">
      <w:pPr>
        <w:rPr>
          <w:rFonts w:cs="Arial"/>
        </w:rPr>
      </w:pPr>
    </w:p>
    <w:p w14:paraId="25DE8FA1" w14:textId="2225D0CD" w:rsidR="00422A3C" w:rsidRDefault="00422A3C" w:rsidP="00422A3C">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197798">
        <w:t>Josh Edwards, Tim Rendell, Debbie Scudamore</w:t>
      </w:r>
    </w:p>
    <w:p w14:paraId="6638E72E" w14:textId="77777777" w:rsidR="00422A3C" w:rsidRPr="00CC70B3" w:rsidRDefault="00422A3C" w:rsidP="00422A3C">
      <w:pPr>
        <w:tabs>
          <w:tab w:val="center" w:pos="4513"/>
        </w:tabs>
        <w:rPr>
          <w:rFonts w:cs="Arial"/>
        </w:rPr>
      </w:pPr>
    </w:p>
    <w:p w14:paraId="3009CBCB" w14:textId="56453F4E" w:rsidR="00422A3C" w:rsidRDefault="00422A3C" w:rsidP="00422A3C">
      <w:pPr>
        <w:rPr>
          <w:rFonts w:cs="Arial"/>
          <w:sz w:val="22"/>
        </w:rPr>
      </w:pPr>
      <w:r w:rsidRPr="00CC70B3">
        <w:rPr>
          <w:rFonts w:cs="Arial"/>
          <w:u w:val="single"/>
        </w:rPr>
        <w:t>Declarations of Interest</w:t>
      </w:r>
      <w:r>
        <w:rPr>
          <w:rFonts w:cs="Arial"/>
        </w:rPr>
        <w:t xml:space="preserve"> – </w:t>
      </w:r>
      <w:r w:rsidR="00057D2A">
        <w:rPr>
          <w:rFonts w:cs="Arial"/>
        </w:rPr>
        <w:t>none</w:t>
      </w:r>
    </w:p>
    <w:p w14:paraId="02DBFCCC" w14:textId="77777777" w:rsidR="00422A3C" w:rsidRDefault="00422A3C" w:rsidP="00422A3C">
      <w:pPr>
        <w:rPr>
          <w:rFonts w:cs="Arial"/>
        </w:rPr>
      </w:pPr>
    </w:p>
    <w:p w14:paraId="4C7DCD9D" w14:textId="40CE454D" w:rsidR="00422A3C" w:rsidRDefault="00422A3C" w:rsidP="00422A3C">
      <w:r w:rsidRPr="00CC70B3">
        <w:rPr>
          <w:rFonts w:cs="Arial"/>
          <w:u w:val="single"/>
        </w:rPr>
        <w:t xml:space="preserve">CCA nomination for report </w:t>
      </w:r>
      <w:r w:rsidRPr="005B3CBE">
        <w:rPr>
          <w:rFonts w:cs="Arial"/>
        </w:rPr>
        <w:t xml:space="preserve">– </w:t>
      </w:r>
      <w:r w:rsidR="00197798" w:rsidRPr="00197798">
        <w:rPr>
          <w:sz w:val="22"/>
          <w:szCs w:val="22"/>
        </w:rPr>
        <w:t>Morag McMeekin</w:t>
      </w:r>
    </w:p>
    <w:p w14:paraId="44456873" w14:textId="35C4D693" w:rsidR="00197798" w:rsidRDefault="00197798" w:rsidP="00422A3C">
      <w:pPr>
        <w:rPr>
          <w:rFonts w:cs="Arial"/>
        </w:rPr>
      </w:pPr>
    </w:p>
    <w:p w14:paraId="560B5235" w14:textId="6E7EFDA1" w:rsidR="00197798" w:rsidRDefault="00197798" w:rsidP="00197798">
      <w:pPr>
        <w:rPr>
          <w:u w:val="single"/>
        </w:rPr>
      </w:pPr>
      <w:r w:rsidRPr="00ED2FAB">
        <w:rPr>
          <w:u w:val="single"/>
        </w:rPr>
        <w:t>Minutes</w:t>
      </w:r>
    </w:p>
    <w:p w14:paraId="18D50858" w14:textId="77777777" w:rsidR="00197798" w:rsidRDefault="00197798" w:rsidP="00197798"/>
    <w:p w14:paraId="0B5D8CA1" w14:textId="3FADDF60" w:rsidR="00197798" w:rsidRPr="00197798" w:rsidRDefault="00197798" w:rsidP="00197798">
      <w:pPr>
        <w:rPr>
          <w:sz w:val="22"/>
          <w:szCs w:val="22"/>
        </w:rPr>
      </w:pPr>
      <w:r w:rsidRPr="00197798">
        <w:rPr>
          <w:sz w:val="22"/>
          <w:szCs w:val="22"/>
        </w:rPr>
        <w:t>June minutes agreed and will be posted to the website</w:t>
      </w:r>
    </w:p>
    <w:p w14:paraId="0C5F43B0" w14:textId="77777777" w:rsidR="00197798" w:rsidRDefault="00197798" w:rsidP="00197798"/>
    <w:p w14:paraId="1EE8BA02" w14:textId="44720CEC" w:rsidR="00197798" w:rsidRDefault="00197798" w:rsidP="00197798">
      <w:pPr>
        <w:rPr>
          <w:u w:val="single"/>
        </w:rPr>
      </w:pPr>
      <w:r w:rsidRPr="00197798">
        <w:rPr>
          <w:u w:val="single"/>
        </w:rPr>
        <w:t>Treasures Update</w:t>
      </w:r>
    </w:p>
    <w:p w14:paraId="66668AA8" w14:textId="77777777" w:rsidR="00197798" w:rsidRPr="00197798" w:rsidRDefault="00197798" w:rsidP="00197798">
      <w:pPr>
        <w:rPr>
          <w:u w:val="single"/>
        </w:rPr>
      </w:pPr>
    </w:p>
    <w:p w14:paraId="61349712" w14:textId="6E8ED1CC" w:rsidR="00197798" w:rsidRPr="00197798" w:rsidRDefault="00197798" w:rsidP="00197798">
      <w:pPr>
        <w:rPr>
          <w:rFonts w:cstheme="minorHAnsi"/>
          <w:sz w:val="22"/>
          <w:szCs w:val="22"/>
        </w:rPr>
      </w:pPr>
      <w:r w:rsidRPr="00197798">
        <w:rPr>
          <w:rFonts w:cstheme="minorHAnsi"/>
          <w:sz w:val="22"/>
          <w:szCs w:val="22"/>
        </w:rPr>
        <w:t xml:space="preserve">Update of accounts to date, review of items, contractors and services with follow up discussion in terms of RH role to support contractors further with remuneration. </w:t>
      </w:r>
    </w:p>
    <w:p w14:paraId="2E43B94E" w14:textId="77777777" w:rsidR="00197798" w:rsidRDefault="00197798" w:rsidP="00197798">
      <w:pPr>
        <w:rPr>
          <w:rFonts w:cstheme="minorHAnsi"/>
        </w:rPr>
      </w:pPr>
    </w:p>
    <w:p w14:paraId="39947E28" w14:textId="78136E3A" w:rsidR="00197798" w:rsidRDefault="00197798" w:rsidP="00197798">
      <w:pPr>
        <w:rPr>
          <w:u w:val="single"/>
        </w:rPr>
      </w:pPr>
      <w:r w:rsidRPr="006846DF">
        <w:rPr>
          <w:u w:val="single"/>
        </w:rPr>
        <w:t>End of Year Performance</w:t>
      </w:r>
    </w:p>
    <w:p w14:paraId="1C788F4C" w14:textId="77777777" w:rsidR="00197798" w:rsidRDefault="00197798" w:rsidP="00197798">
      <w:pPr>
        <w:rPr>
          <w:u w:val="single"/>
        </w:rPr>
      </w:pPr>
    </w:p>
    <w:p w14:paraId="10B89E99" w14:textId="77777777" w:rsidR="00197798" w:rsidRPr="00197798" w:rsidRDefault="00197798" w:rsidP="00197798">
      <w:pPr>
        <w:rPr>
          <w:sz w:val="22"/>
          <w:szCs w:val="22"/>
        </w:rPr>
      </w:pPr>
      <w:r w:rsidRPr="00197798">
        <w:rPr>
          <w:sz w:val="22"/>
          <w:szCs w:val="22"/>
        </w:rPr>
        <w:t xml:space="preserve">Review of service performance YoY comparison. Improvement YOY - NMS, CPCS +PF (up 50% YOY) Hypertension, ABPM (LPC overview,) Supervised consumption (renegotiated fees). </w:t>
      </w:r>
    </w:p>
    <w:p w14:paraId="15A913CC" w14:textId="77777777" w:rsidR="00197798" w:rsidRPr="00197798" w:rsidRDefault="00197798" w:rsidP="00197798">
      <w:pPr>
        <w:rPr>
          <w:sz w:val="22"/>
          <w:szCs w:val="22"/>
        </w:rPr>
      </w:pPr>
      <w:r w:rsidRPr="00197798">
        <w:rPr>
          <w:sz w:val="22"/>
          <w:szCs w:val="22"/>
        </w:rPr>
        <w:t xml:space="preserve">Decreased YOY - Flu (covid co-admin impact). </w:t>
      </w:r>
    </w:p>
    <w:p w14:paraId="12694624" w14:textId="581E238F" w:rsidR="00197798" w:rsidRDefault="00197798" w:rsidP="00197798">
      <w:pPr>
        <w:rPr>
          <w:sz w:val="22"/>
          <w:szCs w:val="22"/>
        </w:rPr>
      </w:pPr>
      <w:r w:rsidRPr="00197798">
        <w:rPr>
          <w:sz w:val="22"/>
          <w:szCs w:val="22"/>
        </w:rPr>
        <w:t xml:space="preserve">Decrease of 11 contractors in last FY.  Increased total pharmacy income YoY (40% increase over Last 2 years). </w:t>
      </w:r>
    </w:p>
    <w:p w14:paraId="174713B2" w14:textId="77777777" w:rsidR="00197798" w:rsidRPr="00197798" w:rsidRDefault="00197798" w:rsidP="00197798">
      <w:pPr>
        <w:rPr>
          <w:sz w:val="22"/>
          <w:szCs w:val="22"/>
        </w:rPr>
      </w:pPr>
    </w:p>
    <w:p w14:paraId="19584F90" w14:textId="77777777" w:rsidR="00197798" w:rsidRDefault="00197798" w:rsidP="00197798">
      <w:pPr>
        <w:rPr>
          <w:u w:val="single"/>
        </w:rPr>
      </w:pPr>
      <w:r>
        <w:rPr>
          <w:u w:val="single"/>
        </w:rPr>
        <w:t xml:space="preserve">Conference Update </w:t>
      </w:r>
    </w:p>
    <w:p w14:paraId="1B557511" w14:textId="77777777" w:rsidR="00197798" w:rsidRDefault="00197798" w:rsidP="00197798"/>
    <w:p w14:paraId="6BB47C10" w14:textId="3878DF86" w:rsidR="00197798" w:rsidRPr="00197798" w:rsidRDefault="00197798" w:rsidP="00197798">
      <w:pPr>
        <w:rPr>
          <w:sz w:val="22"/>
          <w:szCs w:val="22"/>
        </w:rPr>
      </w:pPr>
      <w:proofErr w:type="gramStart"/>
      <w:r w:rsidRPr="00197798">
        <w:rPr>
          <w:sz w:val="22"/>
          <w:szCs w:val="22"/>
        </w:rPr>
        <w:t>Key note</w:t>
      </w:r>
      <w:proofErr w:type="gramEnd"/>
      <w:r w:rsidRPr="00197798">
        <w:rPr>
          <w:sz w:val="22"/>
          <w:szCs w:val="22"/>
        </w:rPr>
        <w:t xml:space="preserve"> speaker was discussed and agreement made that Richard would approach the two chief pharmacists. All committee members to reach out to their local MPs and encourage them to attend face to face or virtually.</w:t>
      </w:r>
    </w:p>
    <w:p w14:paraId="1023E310" w14:textId="77777777" w:rsidR="00197798" w:rsidRDefault="00197798" w:rsidP="00197798"/>
    <w:p w14:paraId="2FB6A111" w14:textId="77777777" w:rsidR="00197798" w:rsidRDefault="00197798" w:rsidP="00197798">
      <w:pPr>
        <w:rPr>
          <w:u w:val="single"/>
        </w:rPr>
      </w:pPr>
      <w:r>
        <w:rPr>
          <w:u w:val="single"/>
        </w:rPr>
        <w:t xml:space="preserve">MPs elected and LPC approach </w:t>
      </w:r>
    </w:p>
    <w:p w14:paraId="1F05D06D" w14:textId="77777777" w:rsidR="00197798" w:rsidRDefault="00197798" w:rsidP="00197798"/>
    <w:p w14:paraId="0608595E" w14:textId="3D19AA28" w:rsidR="00197798" w:rsidRPr="00197798" w:rsidRDefault="00197798" w:rsidP="00197798">
      <w:pPr>
        <w:rPr>
          <w:sz w:val="22"/>
          <w:szCs w:val="22"/>
        </w:rPr>
      </w:pPr>
      <w:r w:rsidRPr="00197798">
        <w:rPr>
          <w:sz w:val="22"/>
          <w:szCs w:val="22"/>
        </w:rPr>
        <w:t>The importance of engaging with the newly elected MPs was discussed and all committee members agreed to contact their local MPs.</w:t>
      </w:r>
    </w:p>
    <w:p w14:paraId="1CA1A217" w14:textId="351D41CF" w:rsidR="00197798" w:rsidRDefault="00197798" w:rsidP="00197798"/>
    <w:p w14:paraId="3E726FE6" w14:textId="77777777" w:rsidR="00197798" w:rsidRPr="006A17F9" w:rsidRDefault="00197798" w:rsidP="00197798"/>
    <w:p w14:paraId="13763644" w14:textId="473BB241" w:rsidR="00197798" w:rsidRDefault="00197798" w:rsidP="00197798">
      <w:r w:rsidRPr="0024722E">
        <w:rPr>
          <w:u w:val="single"/>
        </w:rPr>
        <w:t>Merger and CEO job description</w:t>
      </w:r>
      <w:r>
        <w:rPr>
          <w:u w:val="single"/>
        </w:rPr>
        <w:t xml:space="preserve"> </w:t>
      </w:r>
      <w:r>
        <w:t xml:space="preserve"> </w:t>
      </w:r>
    </w:p>
    <w:p w14:paraId="58325070" w14:textId="77777777" w:rsidR="00197798" w:rsidRDefault="00197798" w:rsidP="00197798"/>
    <w:p w14:paraId="09591FD4" w14:textId="0CBB2F20" w:rsidR="00197798" w:rsidRPr="00197798" w:rsidRDefault="00197798" w:rsidP="00197798">
      <w:pPr>
        <w:rPr>
          <w:sz w:val="22"/>
          <w:szCs w:val="22"/>
        </w:rPr>
      </w:pPr>
      <w:r w:rsidRPr="00197798">
        <w:rPr>
          <w:sz w:val="22"/>
          <w:szCs w:val="22"/>
        </w:rPr>
        <w:t xml:space="preserve">(Richard Brown absent for the </w:t>
      </w:r>
      <w:proofErr w:type="gramStart"/>
      <w:r w:rsidRPr="00197798">
        <w:rPr>
          <w:sz w:val="22"/>
          <w:szCs w:val="22"/>
        </w:rPr>
        <w:t>discussion)  Lisa</w:t>
      </w:r>
      <w:proofErr w:type="gramEnd"/>
      <w:r w:rsidRPr="00197798">
        <w:rPr>
          <w:sz w:val="22"/>
          <w:szCs w:val="22"/>
        </w:rPr>
        <w:t xml:space="preserve"> shared the amendments made to the CEO job description by the Swindon and Wiltshire committee and all changes were accepted. The committee are happy for </w:t>
      </w:r>
      <w:r w:rsidR="00EB17A4">
        <w:rPr>
          <w:sz w:val="22"/>
          <w:szCs w:val="22"/>
        </w:rPr>
        <w:t>the two Chairs</w:t>
      </w:r>
      <w:r w:rsidRPr="00197798">
        <w:rPr>
          <w:sz w:val="22"/>
          <w:szCs w:val="22"/>
        </w:rPr>
        <w:t xml:space="preserve"> to start the recruitment process.</w:t>
      </w:r>
    </w:p>
    <w:p w14:paraId="31BC9B6F" w14:textId="77777777" w:rsidR="00197798" w:rsidRPr="006A17F9" w:rsidRDefault="00197798" w:rsidP="00197798"/>
    <w:p w14:paraId="5784986F" w14:textId="77777777" w:rsidR="00197798" w:rsidRDefault="00197798" w:rsidP="00197798">
      <w:r w:rsidRPr="0024722E">
        <w:rPr>
          <w:u w:val="single"/>
        </w:rPr>
        <w:t>ICB Update</w:t>
      </w:r>
      <w:r>
        <w:rPr>
          <w:u w:val="single"/>
        </w:rPr>
        <w:t xml:space="preserve">  </w:t>
      </w:r>
    </w:p>
    <w:p w14:paraId="590E7AB9" w14:textId="77777777" w:rsidR="00197798" w:rsidRDefault="00197798" w:rsidP="00197798"/>
    <w:p w14:paraId="3B26AFBA" w14:textId="1E24ACB3" w:rsidR="00197798" w:rsidRPr="00197798" w:rsidRDefault="00197798" w:rsidP="00197798">
      <w:pPr>
        <w:rPr>
          <w:sz w:val="22"/>
          <w:szCs w:val="22"/>
        </w:rPr>
      </w:pPr>
      <w:r w:rsidRPr="00197798">
        <w:rPr>
          <w:sz w:val="22"/>
          <w:szCs w:val="22"/>
        </w:rPr>
        <w:t>Alison Mundell and Helen Ireland presented from BNSSG ICB. Helen gave an update on the system for the trainee pharmacists for 24/25 and 25/26 and what BNSSG were doing to support this. She shared the concerns for the workforce crisis in the area but also discussed the many opportunities. Alison gave an update on the independent prescribing pathway which would hopefully start in the very near future at Tesco Yate and Cotham Pharmacy. She also shared the great news that by the end of the next academic year nearly forty pharmacists in the area would have achieved the IP accreditation. This would have a very positive effect on the local workforce.</w:t>
      </w:r>
    </w:p>
    <w:p w14:paraId="20169A28" w14:textId="77777777" w:rsidR="00197798" w:rsidRPr="002053FD" w:rsidRDefault="00197798" w:rsidP="00197798"/>
    <w:p w14:paraId="2C5CA713" w14:textId="77777777" w:rsidR="00197798" w:rsidRDefault="00197798" w:rsidP="00197798">
      <w:r w:rsidRPr="0024722E">
        <w:rPr>
          <w:u w:val="single"/>
        </w:rPr>
        <w:t>LPC strategic plan review</w:t>
      </w:r>
      <w:r>
        <w:rPr>
          <w:u w:val="single"/>
        </w:rPr>
        <w:t xml:space="preserve"> </w:t>
      </w:r>
    </w:p>
    <w:p w14:paraId="1442AE06" w14:textId="77777777" w:rsidR="00197798" w:rsidRDefault="00197798" w:rsidP="00197798"/>
    <w:p w14:paraId="563056C0" w14:textId="6F254749" w:rsidR="00197798" w:rsidRPr="00197798" w:rsidRDefault="00197798" w:rsidP="00197798">
      <w:pPr>
        <w:rPr>
          <w:sz w:val="22"/>
          <w:szCs w:val="22"/>
        </w:rPr>
      </w:pPr>
      <w:r w:rsidRPr="00197798">
        <w:rPr>
          <w:sz w:val="22"/>
          <w:szCs w:val="22"/>
        </w:rPr>
        <w:t xml:space="preserve">The strategic plan was </w:t>
      </w:r>
      <w:proofErr w:type="gramStart"/>
      <w:r w:rsidRPr="00197798">
        <w:rPr>
          <w:sz w:val="22"/>
          <w:szCs w:val="22"/>
        </w:rPr>
        <w:t>reviewed</w:t>
      </w:r>
      <w:proofErr w:type="gramEnd"/>
      <w:r w:rsidRPr="00197798">
        <w:rPr>
          <w:sz w:val="22"/>
          <w:szCs w:val="22"/>
        </w:rPr>
        <w:t xml:space="preserve"> and the committee were happy with the progress made.</w:t>
      </w:r>
    </w:p>
    <w:p w14:paraId="042CB761" w14:textId="77777777" w:rsidR="00197798" w:rsidRPr="004800F8" w:rsidRDefault="00197798" w:rsidP="00197798"/>
    <w:p w14:paraId="44D54A38" w14:textId="77777777" w:rsidR="00197798" w:rsidRDefault="00197798" w:rsidP="00197798">
      <w:pPr>
        <w:rPr>
          <w:u w:val="single"/>
        </w:rPr>
      </w:pPr>
      <w:r w:rsidRPr="0024722E">
        <w:rPr>
          <w:u w:val="single"/>
        </w:rPr>
        <w:t>Pharmacy First Data</w:t>
      </w:r>
      <w:r>
        <w:rPr>
          <w:u w:val="single"/>
        </w:rPr>
        <w:t xml:space="preserve"> </w:t>
      </w:r>
    </w:p>
    <w:p w14:paraId="531E10FA" w14:textId="77777777" w:rsidR="00197798" w:rsidRDefault="00197798" w:rsidP="00197798"/>
    <w:p w14:paraId="177CD7F9" w14:textId="110B0CA7" w:rsidR="00197798" w:rsidRDefault="00197798" w:rsidP="00197798">
      <w:pPr>
        <w:rPr>
          <w:sz w:val="22"/>
          <w:szCs w:val="22"/>
        </w:rPr>
      </w:pPr>
      <w:r w:rsidRPr="00197798">
        <w:rPr>
          <w:sz w:val="22"/>
          <w:szCs w:val="22"/>
        </w:rPr>
        <w:t xml:space="preserve">Discussion around 20 threshold next month and 30 in October. GP referrals process discussed. </w:t>
      </w:r>
    </w:p>
    <w:p w14:paraId="6FF10D00" w14:textId="0D8CAAE5" w:rsidR="00197798" w:rsidRDefault="00197798" w:rsidP="00197798">
      <w:pPr>
        <w:rPr>
          <w:sz w:val="22"/>
          <w:szCs w:val="22"/>
        </w:rPr>
      </w:pPr>
    </w:p>
    <w:p w14:paraId="6884CA43" w14:textId="7D3ABEAB" w:rsidR="00197798" w:rsidRPr="00197798" w:rsidRDefault="00197798" w:rsidP="00197798">
      <w:pPr>
        <w:rPr>
          <w:u w:val="single"/>
        </w:rPr>
      </w:pPr>
      <w:r w:rsidRPr="00197798">
        <w:rPr>
          <w:u w:val="single"/>
        </w:rPr>
        <w:t>AOB</w:t>
      </w:r>
    </w:p>
    <w:p w14:paraId="5B68943A" w14:textId="51B1AF04" w:rsidR="00197798" w:rsidRDefault="00197798" w:rsidP="00422A3C">
      <w:pPr>
        <w:rPr>
          <w:rFonts w:cs="Arial"/>
        </w:rPr>
      </w:pPr>
    </w:p>
    <w:p w14:paraId="289400E6" w14:textId="183C0B2D" w:rsidR="00197798" w:rsidRPr="00197798" w:rsidRDefault="00197798" w:rsidP="00422A3C">
      <w:pPr>
        <w:rPr>
          <w:rFonts w:cs="Arial"/>
          <w:sz w:val="22"/>
          <w:szCs w:val="22"/>
        </w:rPr>
      </w:pPr>
      <w:r w:rsidRPr="00197798">
        <w:rPr>
          <w:rFonts w:cs="Arial"/>
          <w:sz w:val="22"/>
          <w:szCs w:val="22"/>
        </w:rPr>
        <w:t>None.</w:t>
      </w:r>
    </w:p>
    <w:p w14:paraId="52A7C80D" w14:textId="09B27670" w:rsidR="00C01BA2" w:rsidRPr="00C01BA2" w:rsidRDefault="00C01BA2" w:rsidP="00422A3C">
      <w:pPr>
        <w:rPr>
          <w:rFonts w:cs="Arial"/>
          <w:sz w:val="22"/>
          <w:szCs w:val="22"/>
        </w:rPr>
      </w:pPr>
    </w:p>
    <w:p w14:paraId="459FA726" w14:textId="18DC4781" w:rsidR="00B06EAB" w:rsidRDefault="00B06EAB" w:rsidP="005473EE"/>
    <w:p w14:paraId="55AFEC84" w14:textId="591156D3" w:rsidR="00B06EAB" w:rsidRDefault="00B06EAB" w:rsidP="005473EE"/>
    <w:p w14:paraId="093CB273" w14:textId="7896986D" w:rsidR="00B06EAB" w:rsidRDefault="00B06EAB" w:rsidP="005473EE"/>
    <w:p w14:paraId="446285B5" w14:textId="12B05131" w:rsidR="00B06EAB" w:rsidRDefault="00B06EAB" w:rsidP="005473EE"/>
    <w:p w14:paraId="11276F83" w14:textId="30EDBC99" w:rsidR="00B06EAB" w:rsidRDefault="00B06EAB" w:rsidP="005473EE"/>
    <w:p w14:paraId="2B69026A" w14:textId="768E6543" w:rsidR="00B06EAB" w:rsidRDefault="00B06EAB" w:rsidP="005473EE"/>
    <w:p w14:paraId="4FCFA37D" w14:textId="6BBFDED4" w:rsidR="00B06EAB" w:rsidRDefault="00B06EAB" w:rsidP="005473EE"/>
    <w:p w14:paraId="3AD464DA" w14:textId="012DC02A" w:rsidR="00B06EAB" w:rsidRDefault="00B06EAB" w:rsidP="005473EE"/>
    <w:p w14:paraId="156E09F6" w14:textId="3980ED4C" w:rsidR="00B06EAB" w:rsidRDefault="00B06EAB" w:rsidP="005473EE"/>
    <w:p w14:paraId="221C542A" w14:textId="33D59F6F" w:rsidR="00B06EAB" w:rsidRDefault="00B06EAB" w:rsidP="005473EE"/>
    <w:p w14:paraId="0A55E856" w14:textId="77777777" w:rsidR="00B06EAB" w:rsidRPr="005473EE" w:rsidRDefault="00B06EAB" w:rsidP="005473EE"/>
    <w:sectPr w:rsidR="00B06EAB" w:rsidRPr="005473EE" w:rsidSect="00422A3C">
      <w:footerReference w:type="default" r:id="rId7"/>
      <w:headerReference w:type="first" r:id="rId8"/>
      <w:footerReference w:type="first" r:id="rId9"/>
      <w:pgSz w:w="11906" w:h="16838"/>
      <w:pgMar w:top="1440" w:right="1440" w:bottom="1440" w:left="1440"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739D" w14:textId="77777777" w:rsidR="00841785" w:rsidRDefault="00841785" w:rsidP="000009E6">
      <w:r>
        <w:separator/>
      </w:r>
    </w:p>
  </w:endnote>
  <w:endnote w:type="continuationSeparator" w:id="0">
    <w:p w14:paraId="00C47421" w14:textId="77777777" w:rsidR="00841785" w:rsidRDefault="00841785"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M Sans">
    <w:altName w:val="Calibri"/>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0EB15" w14:textId="77777777"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02BE934C" wp14:editId="6425788A">
              <wp:simplePos x="0" y="0"/>
              <wp:positionH relativeFrom="column">
                <wp:posOffset>5837555</wp:posOffset>
              </wp:positionH>
              <wp:positionV relativeFrom="paragraph">
                <wp:posOffset>-69215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BE934C" id="_x0000_t202" coordsize="21600,21600" o:spt="202" path="m,l,21600r21600,l21600,xe">
              <v:stroke joinstyle="miter"/>
              <v:path gradientshapeok="t" o:connecttype="rect"/>
            </v:shapetype>
            <v:shape id="Text Box 1" o:spid="_x0000_s1026" type="#_x0000_t202" style="position:absolute;margin-left:459.65pt;margin-top:-5.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" filled="f" stroked="f" strokeweight=".5pt">
              <v:textbox style="mso-fit-shape-to-text:t">
                <w:txbxContent>
                  <w:p w14:paraId="0E7831BF" w14:textId="3E49CB96" w:rsidR="002477A0" w:rsidRPr="008307F3" w:rsidRDefault="002477A0" w:rsidP="002477A0">
                    <w:pPr>
                      <w:pStyle w:val="Header"/>
                      <w:spacing w:before="600"/>
                      <w:rPr>
                        <w:rFonts w:ascii="DM Sans" w:hAnsi="DM Sans"/>
                        <w:b/>
                        <w:bCs/>
                        <w:noProof/>
                        <w:color w:val="0072CE" w:themeColor="text1"/>
                        <w:sz w:val="20"/>
                        <w:szCs w:val="20"/>
                      </w:rPr>
                    </w:pPr>
                  </w:p>
                </w:txbxContent>
              </v:textbox>
              <w10:wrap type="square"/>
            </v:shape>
          </w:pict>
        </mc:Fallback>
      </mc:AlternateContent>
    </w:r>
  </w:p>
  <w:p w14:paraId="0AB7618B" w14:textId="77777777" w:rsidR="002477A0" w:rsidRDefault="002477A0" w:rsidP="002477A0">
    <w:pPr>
      <w:rPr>
        <w:rFonts w:ascii="DM Sans" w:hAnsi="DM Sans" w:cs="Arial"/>
        <w:color w:val="106B62"/>
        <w:sz w:val="20"/>
        <w:szCs w:val="20"/>
        <w:lang w:eastAsia="en-GB"/>
      </w:rPr>
    </w:pPr>
  </w:p>
  <w:p w14:paraId="3825CDF7" w14:textId="0EF486C5"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0C8E2D3D" wp14:editId="456A453E">
          <wp:simplePos x="0" y="0"/>
          <wp:positionH relativeFrom="column">
            <wp:posOffset>5553710</wp:posOffset>
          </wp:positionH>
          <wp:positionV relativeFrom="paragraph">
            <wp:posOffset>14605</wp:posOffset>
          </wp:positionV>
          <wp:extent cx="280670" cy="291465"/>
          <wp:effectExtent l="0" t="0" r="5080" b="0"/>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r w:rsidR="002477A0" w:rsidRPr="00FB03C3">
      <w:rPr>
        <w:rFonts w:ascii="DM Sans" w:hAnsi="DM Sans" w:cs="Arial"/>
        <w:color w:val="0072CE" w:themeColor="text1"/>
        <w:sz w:val="20"/>
        <w:szCs w:val="20"/>
        <w:lang w:eastAsia="en-GB"/>
      </w:rPr>
      <w:t xml:space="preserve">Community Pharmacy </w:t>
    </w:r>
    <w:r w:rsidR="00B06EAB">
      <w:rPr>
        <w:rFonts w:ascii="DM Sans" w:hAnsi="DM Sans" w:cs="Arial"/>
        <w:color w:val="0072CE" w:themeColor="text1"/>
        <w:sz w:val="20"/>
        <w:szCs w:val="20"/>
        <w:lang w:eastAsia="en-GB"/>
      </w:rPr>
      <w:t>Avon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4143" w14:textId="77777777" w:rsidR="000C1796" w:rsidRDefault="000C1796" w:rsidP="00687877">
    <w:pPr>
      <w:pStyle w:val="Footer"/>
      <w:rPr>
        <w:rFonts w:ascii="DM Sans" w:hAnsi="DM Sans"/>
        <w:color w:val="0072CE" w:themeColor="text1"/>
        <w:sz w:val="20"/>
        <w:szCs w:val="20"/>
      </w:rPr>
    </w:pPr>
  </w:p>
  <w:p w14:paraId="1F27884D"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54068F54" wp14:editId="1AB56262">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4AA4BE19" w14:textId="77777777"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3B8C0D6A" wp14:editId="06EB5DC0">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r w:rsidR="004F794C">
      <w:rPr>
        <w:rFonts w:ascii="DM Sans" w:hAnsi="DM Sans"/>
        <w:color w:val="0072CE" w:themeColor="text1"/>
        <w:sz w:val="20"/>
        <w:szCs w:val="20"/>
      </w:rPr>
      <w:t>avonlpc</w:t>
    </w:r>
    <w:r w:rsidR="00687877" w:rsidRPr="002E2173">
      <w:rPr>
        <w:rFonts w:ascii="DM Sans" w:hAnsi="DM Sans"/>
        <w:color w:val="0072CE" w:themeColor="text1"/>
        <w:sz w:val="20"/>
        <w:szCs w:val="20"/>
      </w:rPr>
      <w:t>@</w:t>
    </w:r>
    <w:r w:rsidR="004F794C">
      <w:rPr>
        <w:rFonts w:ascii="DM Sans" w:hAnsi="DM Sans"/>
        <w:color w:val="0072CE" w:themeColor="text1"/>
        <w:sz w:val="20"/>
        <w:szCs w:val="20"/>
      </w:rPr>
      <w:t>gmail.com</w:t>
    </w:r>
  </w:p>
  <w:p w14:paraId="2D1DB3E7"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0117 9562337</w:t>
    </w:r>
  </w:p>
  <w:p w14:paraId="678B7131" w14:textId="064F6E52" w:rsidR="00687877" w:rsidRPr="00687877" w:rsidRDefault="00687877" w:rsidP="00687877">
    <w:pPr>
      <w:pStyle w:val="Footer"/>
      <w:rPr>
        <w:rFonts w:ascii="DM Sans" w:hAnsi="DM Sans"/>
        <w:color w:val="0072CE" w:themeColor="text1"/>
        <w:sz w:val="20"/>
        <w:szCs w:val="20"/>
      </w:rPr>
    </w:pPr>
  </w:p>
  <w:p w14:paraId="6B82618E" w14:textId="77777777" w:rsidR="000009E6" w:rsidRPr="000C1796" w:rsidRDefault="004F794C" w:rsidP="004F794C">
    <w:pPr>
      <w:pStyle w:val="Footer"/>
      <w:rPr>
        <w:rFonts w:ascii="DM Sans" w:hAnsi="DM Sans"/>
        <w:b/>
        <w:bCs/>
        <w:color w:val="0072CE" w:themeColor="text1"/>
        <w:sz w:val="20"/>
        <w:szCs w:val="20"/>
      </w:rPr>
    </w:pPr>
    <w:hyperlink r:id="rId3" w:history="1">
      <w:r w:rsidRPr="00A805FE">
        <w:rPr>
          <w:rStyle w:val="Hyperlink"/>
          <w:rFonts w:ascii="DM Sans" w:hAnsi="DM Sans"/>
          <w:b/>
          <w:bCs/>
          <w:sz w:val="20"/>
          <w:szCs w:val="20"/>
        </w:rPr>
        <w:t>https://avon.communitypharmacy.org.uk</w:t>
      </w:r>
    </w:hyperlink>
    <w:r>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0EBC" w14:textId="77777777" w:rsidR="00841785" w:rsidRDefault="00841785" w:rsidP="000009E6">
      <w:r>
        <w:separator/>
      </w:r>
    </w:p>
  </w:footnote>
  <w:footnote w:type="continuationSeparator" w:id="0">
    <w:p w14:paraId="44FCF936" w14:textId="77777777" w:rsidR="00841785" w:rsidRDefault="00841785"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AC42" w14:textId="77777777" w:rsidR="00736A64" w:rsidRDefault="00587A9D">
    <w:pPr>
      <w:pStyle w:val="Header"/>
    </w:pPr>
    <w:r>
      <w:rPr>
        <w:noProof/>
      </w:rPr>
      <w:drawing>
        <wp:inline distT="0" distB="0" distL="0" distR="0" wp14:anchorId="18EF2B53" wp14:editId="2A5DD3CA">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r w:rsidR="00736A64">
      <w:rPr>
        <w:noProof/>
      </w:rPr>
      <w:drawing>
        <wp:anchor distT="0" distB="0" distL="114300" distR="114300" simplePos="0" relativeHeight="251657728" behindDoc="1" locked="0" layoutInCell="1" allowOverlap="1" wp14:anchorId="6C92AE8B" wp14:editId="523EF33F">
          <wp:simplePos x="0" y="0"/>
          <wp:positionH relativeFrom="column">
            <wp:posOffset>4356100</wp:posOffset>
          </wp:positionH>
          <wp:positionV relativeFrom="page">
            <wp:posOffset>0</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121ACF"/>
    <w:multiLevelType w:val="hybridMultilevel"/>
    <w:tmpl w:val="803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1033108">
    <w:abstractNumId w:val="3"/>
  </w:num>
  <w:num w:numId="2" w16cid:durableId="598026241">
    <w:abstractNumId w:val="0"/>
  </w:num>
  <w:num w:numId="3" w16cid:durableId="1313173686">
    <w:abstractNumId w:val="1"/>
  </w:num>
  <w:num w:numId="4" w16cid:durableId="203406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E3"/>
    <w:rsid w:val="000009E6"/>
    <w:rsid w:val="00013147"/>
    <w:rsid w:val="000209AA"/>
    <w:rsid w:val="0003256B"/>
    <w:rsid w:val="00057D2A"/>
    <w:rsid w:val="00065756"/>
    <w:rsid w:val="000A6179"/>
    <w:rsid w:val="000C1796"/>
    <w:rsid w:val="000E5AF1"/>
    <w:rsid w:val="0010272E"/>
    <w:rsid w:val="00106EC3"/>
    <w:rsid w:val="00122066"/>
    <w:rsid w:val="00126538"/>
    <w:rsid w:val="00197798"/>
    <w:rsid w:val="001C077C"/>
    <w:rsid w:val="001F3161"/>
    <w:rsid w:val="00230434"/>
    <w:rsid w:val="002477A0"/>
    <w:rsid w:val="00253627"/>
    <w:rsid w:val="002C3292"/>
    <w:rsid w:val="002D2FBD"/>
    <w:rsid w:val="002D6D46"/>
    <w:rsid w:val="002E2173"/>
    <w:rsid w:val="00316415"/>
    <w:rsid w:val="003236DD"/>
    <w:rsid w:val="00351600"/>
    <w:rsid w:val="003B65CB"/>
    <w:rsid w:val="00414E07"/>
    <w:rsid w:val="00422A3C"/>
    <w:rsid w:val="004758C6"/>
    <w:rsid w:val="00486AF6"/>
    <w:rsid w:val="00495023"/>
    <w:rsid w:val="004A44CF"/>
    <w:rsid w:val="004F794C"/>
    <w:rsid w:val="00527BA8"/>
    <w:rsid w:val="005473EE"/>
    <w:rsid w:val="0057587F"/>
    <w:rsid w:val="00587A9D"/>
    <w:rsid w:val="005A0685"/>
    <w:rsid w:val="005B18B1"/>
    <w:rsid w:val="005B6B14"/>
    <w:rsid w:val="005C5373"/>
    <w:rsid w:val="005D5DB2"/>
    <w:rsid w:val="005E2D40"/>
    <w:rsid w:val="005F0D87"/>
    <w:rsid w:val="005F0FAA"/>
    <w:rsid w:val="00673013"/>
    <w:rsid w:val="00674434"/>
    <w:rsid w:val="00685974"/>
    <w:rsid w:val="00687877"/>
    <w:rsid w:val="00691249"/>
    <w:rsid w:val="006D5110"/>
    <w:rsid w:val="006F34DB"/>
    <w:rsid w:val="00720694"/>
    <w:rsid w:val="00736A64"/>
    <w:rsid w:val="007A045A"/>
    <w:rsid w:val="00841785"/>
    <w:rsid w:val="0084693E"/>
    <w:rsid w:val="00853997"/>
    <w:rsid w:val="00881A68"/>
    <w:rsid w:val="008D4506"/>
    <w:rsid w:val="00975BC3"/>
    <w:rsid w:val="009906DF"/>
    <w:rsid w:val="00992538"/>
    <w:rsid w:val="009A7F9B"/>
    <w:rsid w:val="009B02E3"/>
    <w:rsid w:val="009B10D5"/>
    <w:rsid w:val="00A02531"/>
    <w:rsid w:val="00A6040C"/>
    <w:rsid w:val="00AB598B"/>
    <w:rsid w:val="00AF3763"/>
    <w:rsid w:val="00B06EAB"/>
    <w:rsid w:val="00B161D7"/>
    <w:rsid w:val="00B275ED"/>
    <w:rsid w:val="00B40ACC"/>
    <w:rsid w:val="00B605F4"/>
    <w:rsid w:val="00B73623"/>
    <w:rsid w:val="00B7557D"/>
    <w:rsid w:val="00BC251A"/>
    <w:rsid w:val="00BE0A9C"/>
    <w:rsid w:val="00C01BA2"/>
    <w:rsid w:val="00D40AB9"/>
    <w:rsid w:val="00D54D73"/>
    <w:rsid w:val="00D571B3"/>
    <w:rsid w:val="00DE114B"/>
    <w:rsid w:val="00DE6253"/>
    <w:rsid w:val="00E03D2E"/>
    <w:rsid w:val="00E10375"/>
    <w:rsid w:val="00E2576C"/>
    <w:rsid w:val="00EB17A4"/>
    <w:rsid w:val="00EC2456"/>
    <w:rsid w:val="00F145EC"/>
    <w:rsid w:val="00F170E9"/>
    <w:rsid w:val="00F31316"/>
    <w:rsid w:val="00F35D1B"/>
    <w:rsid w:val="00F430EF"/>
    <w:rsid w:val="00F865DB"/>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EA0DE"/>
  <w15:chartTrackingRefBased/>
  <w15:docId w15:val="{A7757FD3-4C7A-2B4E-8F6F-33424D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3C"/>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sz w:val="20"/>
      <w:szCs w:val="20"/>
    </w:rPr>
  </w:style>
  <w:style w:type="paragraph" w:styleId="Header">
    <w:name w:val="header"/>
    <w:basedOn w:val="Normal"/>
    <w:link w:val="HeaderChar"/>
    <w:uiPriority w:val="99"/>
    <w:unhideWhenUsed/>
    <w:rsid w:val="000009E6"/>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4F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onlpc/Library/Group%20Containers/UBF8T346G9.Office/User%20Content.localized/Templates.localized/CP%20Avon.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Avon.dotx</Template>
  <TotalTime>127</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2023-07-17T11:48:00Z</dcterms:created>
  <dcterms:modified xsi:type="dcterms:W3CDTF">2024-07-29T07:28:00Z</dcterms:modified>
</cp:coreProperties>
</file>