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0A6A" w14:textId="05B84EDB" w:rsidR="00422A3C" w:rsidRDefault="00422A3C" w:rsidP="00422A3C">
      <w:pPr>
        <w:jc w:val="center"/>
        <w:rPr>
          <w:rFonts w:cs="Arial"/>
          <w:b/>
          <w:sz w:val="28"/>
          <w:szCs w:val="28"/>
          <w:u w:val="single"/>
        </w:rPr>
      </w:pPr>
      <w:r w:rsidRPr="00CC70B3">
        <w:rPr>
          <w:rFonts w:cs="Arial"/>
          <w:b/>
          <w:sz w:val="28"/>
          <w:szCs w:val="28"/>
          <w:u w:val="single"/>
        </w:rPr>
        <w:t>LPC Meeting – Wednesday</w:t>
      </w:r>
      <w:r>
        <w:rPr>
          <w:rFonts w:cs="Arial"/>
          <w:b/>
          <w:sz w:val="28"/>
          <w:szCs w:val="28"/>
          <w:u w:val="single"/>
        </w:rPr>
        <w:t xml:space="preserve"> </w:t>
      </w:r>
      <w:r w:rsidR="009E3545">
        <w:rPr>
          <w:rFonts w:cs="Arial"/>
          <w:b/>
          <w:sz w:val="28"/>
          <w:szCs w:val="28"/>
          <w:u w:val="single"/>
        </w:rPr>
        <w:t>16</w:t>
      </w:r>
      <w:r w:rsidR="009E3545" w:rsidRPr="009E3545">
        <w:rPr>
          <w:rFonts w:cs="Arial"/>
          <w:b/>
          <w:sz w:val="28"/>
          <w:szCs w:val="28"/>
          <w:u w:val="single"/>
          <w:vertAlign w:val="superscript"/>
        </w:rPr>
        <w:t>th</w:t>
      </w:r>
      <w:r w:rsidR="009E3545">
        <w:rPr>
          <w:rFonts w:cs="Arial"/>
          <w:b/>
          <w:sz w:val="28"/>
          <w:szCs w:val="28"/>
          <w:u w:val="single"/>
        </w:rPr>
        <w:t xml:space="preserve"> July</w:t>
      </w:r>
      <w:r w:rsidR="00AF081B">
        <w:rPr>
          <w:rFonts w:cs="Arial"/>
          <w:b/>
          <w:sz w:val="28"/>
          <w:szCs w:val="28"/>
          <w:u w:val="single"/>
        </w:rPr>
        <w:t xml:space="preserve"> </w:t>
      </w:r>
      <w:r w:rsidR="00B40ACC">
        <w:rPr>
          <w:rFonts w:cs="Arial"/>
          <w:b/>
          <w:sz w:val="28"/>
          <w:szCs w:val="28"/>
          <w:u w:val="single"/>
        </w:rPr>
        <w:t xml:space="preserve"> </w:t>
      </w:r>
      <w:r>
        <w:rPr>
          <w:rFonts w:cs="Arial"/>
          <w:b/>
          <w:sz w:val="28"/>
          <w:szCs w:val="28"/>
          <w:u w:val="single"/>
        </w:rPr>
        <w:t>202</w:t>
      </w:r>
      <w:r w:rsidR="00AF081B">
        <w:rPr>
          <w:rFonts w:cs="Arial"/>
          <w:b/>
          <w:sz w:val="28"/>
          <w:szCs w:val="28"/>
          <w:u w:val="single"/>
        </w:rPr>
        <w:t>5</w:t>
      </w:r>
    </w:p>
    <w:p w14:paraId="7ADC67DC" w14:textId="77777777" w:rsidR="00422A3C" w:rsidRPr="00CC70B3" w:rsidRDefault="00422A3C" w:rsidP="00422A3C">
      <w:pPr>
        <w:rPr>
          <w:rFonts w:cs="Arial"/>
          <w:b/>
          <w:sz w:val="28"/>
          <w:szCs w:val="28"/>
          <w:u w:val="single"/>
        </w:rPr>
      </w:pPr>
    </w:p>
    <w:p w14:paraId="54DD9DAF" w14:textId="479DE006" w:rsidR="00422A3C" w:rsidRDefault="00422A3C" w:rsidP="00422A3C">
      <w:pPr>
        <w:jc w:val="center"/>
        <w:rPr>
          <w:rFonts w:cs="Arial"/>
        </w:rPr>
      </w:pPr>
      <w:r w:rsidRPr="00CC70B3">
        <w:rPr>
          <w:rFonts w:cs="Arial"/>
        </w:rPr>
        <w:t xml:space="preserve">9am – </w:t>
      </w:r>
      <w:r w:rsidR="00AF081B">
        <w:rPr>
          <w:rFonts w:cs="Arial"/>
        </w:rPr>
        <w:t>5</w:t>
      </w:r>
      <w:r w:rsidR="00C01BA2">
        <w:rPr>
          <w:rFonts w:cs="Arial"/>
        </w:rPr>
        <w:t>pm</w:t>
      </w:r>
    </w:p>
    <w:p w14:paraId="0FBAE525" w14:textId="5946C374" w:rsidR="00BC251A" w:rsidRPr="00CC70B3" w:rsidRDefault="00AF081B" w:rsidP="00BC251A">
      <w:pPr>
        <w:jc w:val="center"/>
        <w:rPr>
          <w:rFonts w:cs="Arial"/>
        </w:rPr>
      </w:pPr>
      <w:r>
        <w:rPr>
          <w:rFonts w:cs="Arial"/>
        </w:rPr>
        <w:t>14a High Street, Staple Hill, Bristol, BS16 5HP</w:t>
      </w:r>
    </w:p>
    <w:p w14:paraId="2895A3D5" w14:textId="77777777" w:rsidR="00BC251A" w:rsidRDefault="00BC251A" w:rsidP="00422A3C">
      <w:pPr>
        <w:jc w:val="center"/>
        <w:rPr>
          <w:rFonts w:cs="Arial"/>
        </w:rPr>
      </w:pPr>
    </w:p>
    <w:p w14:paraId="54F718D1" w14:textId="77777777" w:rsidR="00422A3C" w:rsidRPr="00CC70B3" w:rsidRDefault="00422A3C" w:rsidP="00422A3C">
      <w:pPr>
        <w:jc w:val="center"/>
        <w:rPr>
          <w:rFonts w:cs="Arial"/>
        </w:rPr>
      </w:pPr>
    </w:p>
    <w:p w14:paraId="267FE664" w14:textId="05EFCD7C" w:rsidR="00422A3C" w:rsidRDefault="00422A3C" w:rsidP="0046299E">
      <w:pPr>
        <w:tabs>
          <w:tab w:val="center" w:pos="4513"/>
        </w:tabs>
        <w:rPr>
          <w:rFonts w:cs="Arial"/>
        </w:rPr>
      </w:pPr>
      <w:r w:rsidRPr="00CC70B3">
        <w:rPr>
          <w:rFonts w:cs="Arial"/>
          <w:u w:val="single"/>
        </w:rPr>
        <w:t>Present:</w:t>
      </w:r>
      <w:r w:rsidRPr="00CC70B3">
        <w:rPr>
          <w:rFonts w:cs="Arial"/>
        </w:rPr>
        <w:t xml:space="preserve"> </w:t>
      </w:r>
      <w:r>
        <w:rPr>
          <w:rFonts w:cs="Arial"/>
        </w:rPr>
        <w:t xml:space="preserve">Richard Brown, </w:t>
      </w:r>
      <w:r w:rsidR="0077716F">
        <w:rPr>
          <w:rFonts w:cs="Arial"/>
        </w:rPr>
        <w:t xml:space="preserve">Lisa Fisher, </w:t>
      </w:r>
      <w:r w:rsidR="00B97E4C">
        <w:rPr>
          <w:rFonts w:cs="Arial"/>
        </w:rPr>
        <w:t xml:space="preserve">Chris Shields, </w:t>
      </w:r>
      <w:r w:rsidR="00BE0A9C">
        <w:rPr>
          <w:rFonts w:cs="Arial"/>
        </w:rPr>
        <w:t>Philip Hunt,</w:t>
      </w:r>
      <w:r w:rsidR="00351600">
        <w:rPr>
          <w:rFonts w:cs="Arial"/>
        </w:rPr>
        <w:t xml:space="preserve"> Philip Bush,</w:t>
      </w:r>
      <w:r w:rsidR="0045460A">
        <w:rPr>
          <w:rFonts w:cs="Arial"/>
        </w:rPr>
        <w:t xml:space="preserve"> Robert Townsend, Paula Paniagua Mora, </w:t>
      </w:r>
      <w:r w:rsidR="00B97E4C">
        <w:rPr>
          <w:rFonts w:cs="Arial"/>
        </w:rPr>
        <w:t>Simon Harris, Ramesh Yadav, Ali Hashemian</w:t>
      </w:r>
      <w:r w:rsidR="0046299E">
        <w:rPr>
          <w:rFonts w:cs="Arial"/>
        </w:rPr>
        <w:t>,</w:t>
      </w:r>
      <w:r w:rsidR="005D3EC8">
        <w:rPr>
          <w:rFonts w:cs="Arial"/>
        </w:rPr>
        <w:t xml:space="preserve"> Tim Rendell.</w:t>
      </w:r>
      <w:r w:rsidR="0077716F">
        <w:rPr>
          <w:rFonts w:cs="Arial"/>
        </w:rPr>
        <w:t xml:space="preserve"> </w:t>
      </w:r>
    </w:p>
    <w:p w14:paraId="5E98C586" w14:textId="77777777" w:rsidR="00422A3C" w:rsidRPr="00CC70B3" w:rsidRDefault="00422A3C" w:rsidP="00422A3C">
      <w:pPr>
        <w:rPr>
          <w:rFonts w:cs="Arial"/>
        </w:rPr>
      </w:pPr>
    </w:p>
    <w:p w14:paraId="25DE8FA1" w14:textId="64480943" w:rsidR="00422A3C" w:rsidRDefault="00422A3C" w:rsidP="00422A3C">
      <w:pPr>
        <w:tabs>
          <w:tab w:val="center" w:pos="4513"/>
        </w:tabs>
        <w:rPr>
          <w:rFonts w:cs="Arial"/>
        </w:rPr>
      </w:pPr>
      <w:r w:rsidRPr="00CC70B3">
        <w:rPr>
          <w:rFonts w:cs="Arial"/>
          <w:u w:val="single"/>
        </w:rPr>
        <w:t xml:space="preserve">Apologies </w:t>
      </w:r>
      <w:r w:rsidRPr="00CC70B3">
        <w:rPr>
          <w:rFonts w:cs="Arial"/>
        </w:rPr>
        <w:t>–</w:t>
      </w:r>
      <w:r>
        <w:rPr>
          <w:rFonts w:cs="Arial"/>
        </w:rPr>
        <w:t xml:space="preserve"> </w:t>
      </w:r>
      <w:r w:rsidR="009E3545">
        <w:rPr>
          <w:rFonts w:cs="Arial"/>
        </w:rPr>
        <w:t>Paddy Gompels</w:t>
      </w:r>
      <w:r w:rsidR="0077716F">
        <w:rPr>
          <w:rFonts w:cs="Arial"/>
        </w:rPr>
        <w:t xml:space="preserve">, </w:t>
      </w:r>
      <w:r w:rsidR="0077716F" w:rsidRPr="0077716F">
        <w:rPr>
          <w:rFonts w:cs="Arial"/>
        </w:rPr>
        <w:t>John Hughes</w:t>
      </w:r>
      <w:r w:rsidR="0077716F">
        <w:rPr>
          <w:rFonts w:cs="Arial"/>
        </w:rPr>
        <w:t>, Imran Ahmed.</w:t>
      </w:r>
    </w:p>
    <w:p w14:paraId="6E1D268F" w14:textId="6F5D1C14" w:rsidR="0077716F" w:rsidRDefault="0077716F" w:rsidP="00422A3C">
      <w:pPr>
        <w:tabs>
          <w:tab w:val="center" w:pos="4513"/>
        </w:tabs>
        <w:rPr>
          <w:rFonts w:cs="Arial"/>
        </w:rPr>
      </w:pPr>
    </w:p>
    <w:p w14:paraId="620B2D44" w14:textId="5AF2E8DF" w:rsidR="0077716F" w:rsidRDefault="0077716F" w:rsidP="00422A3C">
      <w:pPr>
        <w:tabs>
          <w:tab w:val="center" w:pos="4513"/>
        </w:tabs>
        <w:rPr>
          <w:rFonts w:cs="Arial"/>
        </w:rPr>
      </w:pPr>
      <w:r w:rsidRPr="0077716F">
        <w:rPr>
          <w:rFonts w:cs="Arial"/>
          <w:u w:val="single"/>
        </w:rPr>
        <w:t>CCA Report</w:t>
      </w:r>
      <w:r>
        <w:rPr>
          <w:rFonts w:cs="Arial"/>
        </w:rPr>
        <w:t xml:space="preserve"> - Chris Shields.</w:t>
      </w:r>
    </w:p>
    <w:p w14:paraId="6638E72E" w14:textId="77777777" w:rsidR="00422A3C" w:rsidRPr="00CC70B3" w:rsidRDefault="00422A3C" w:rsidP="00422A3C">
      <w:pPr>
        <w:tabs>
          <w:tab w:val="center" w:pos="4513"/>
        </w:tabs>
        <w:rPr>
          <w:rFonts w:cs="Arial"/>
        </w:rPr>
      </w:pPr>
    </w:p>
    <w:p w14:paraId="3009CBCB" w14:textId="73BD002A" w:rsidR="00422A3C" w:rsidRDefault="00422A3C" w:rsidP="00422A3C">
      <w:pPr>
        <w:rPr>
          <w:rFonts w:cs="Arial"/>
          <w:sz w:val="22"/>
        </w:rPr>
      </w:pPr>
      <w:r w:rsidRPr="00CC70B3">
        <w:rPr>
          <w:rFonts w:cs="Arial"/>
          <w:u w:val="single"/>
        </w:rPr>
        <w:t>Declarations of Interest</w:t>
      </w:r>
      <w:r>
        <w:rPr>
          <w:rFonts w:cs="Arial"/>
        </w:rPr>
        <w:t xml:space="preserve"> – </w:t>
      </w:r>
      <w:r w:rsidR="0077716F">
        <w:rPr>
          <w:rFonts w:cs="Arial"/>
        </w:rPr>
        <w:t>None.</w:t>
      </w:r>
    </w:p>
    <w:p w14:paraId="74499088" w14:textId="453AAEB0" w:rsidR="00FF0FF4" w:rsidRDefault="00FF0FF4" w:rsidP="00422A3C">
      <w:pPr>
        <w:rPr>
          <w:rFonts w:cs="Arial"/>
        </w:rPr>
      </w:pPr>
    </w:p>
    <w:p w14:paraId="68C90A38" w14:textId="5EBE85D0" w:rsidR="00FF0FF4" w:rsidRPr="00FF0FF4" w:rsidRDefault="00FF0FF4" w:rsidP="0046299E">
      <w:pPr>
        <w:rPr>
          <w:rFonts w:cs="Arial"/>
          <w:sz w:val="22"/>
          <w:szCs w:val="22"/>
        </w:rPr>
      </w:pPr>
      <w:r w:rsidRPr="00FF0FF4">
        <w:rPr>
          <w:rFonts w:cs="Arial"/>
          <w:u w:val="single"/>
        </w:rPr>
        <w:t>Minutes from last meeting</w:t>
      </w:r>
      <w:r>
        <w:rPr>
          <w:rFonts w:cs="Arial"/>
        </w:rPr>
        <w:t xml:space="preserve"> - </w:t>
      </w:r>
      <w:r w:rsidR="0077716F">
        <w:rPr>
          <w:rFonts w:cs="Arial"/>
        </w:rPr>
        <w:t>Reviewed and will be posted to the website. This is the first time AI in zoom has been used.</w:t>
      </w:r>
    </w:p>
    <w:p w14:paraId="4A615F89" w14:textId="149AE835" w:rsidR="00AF081B" w:rsidRDefault="00AF081B" w:rsidP="00422A3C">
      <w:pPr>
        <w:rPr>
          <w:rFonts w:cs="Arial"/>
        </w:rPr>
      </w:pPr>
    </w:p>
    <w:p w14:paraId="09BFFB25" w14:textId="136C84D0" w:rsidR="0046299E" w:rsidRDefault="009E3545" w:rsidP="00422A3C">
      <w:pPr>
        <w:rPr>
          <w:rFonts w:cstheme="minorHAnsi"/>
          <w:u w:val="single"/>
        </w:rPr>
      </w:pPr>
      <w:r w:rsidRPr="009E3545">
        <w:rPr>
          <w:rFonts w:cstheme="minorHAnsi"/>
          <w:u w:val="single"/>
        </w:rPr>
        <w:t>Treasurers update including bank account and update on financial year end accounts required for AGM</w:t>
      </w:r>
    </w:p>
    <w:p w14:paraId="452FEA1E" w14:textId="5A355079" w:rsidR="009E3545" w:rsidRDefault="009E3545" w:rsidP="00422A3C">
      <w:pPr>
        <w:rPr>
          <w:rFonts w:cstheme="minorHAnsi"/>
          <w:u w:val="single"/>
        </w:rPr>
      </w:pPr>
    </w:p>
    <w:p w14:paraId="4A5D080D" w14:textId="40AB93BE" w:rsidR="009E3545" w:rsidRDefault="00456C26" w:rsidP="00422A3C">
      <w:pPr>
        <w:rPr>
          <w:rFonts w:cstheme="minorHAnsi"/>
          <w:sz w:val="22"/>
          <w:szCs w:val="22"/>
        </w:rPr>
      </w:pPr>
      <w:r>
        <w:rPr>
          <w:rFonts w:cstheme="minorHAnsi"/>
          <w:sz w:val="22"/>
          <w:szCs w:val="22"/>
        </w:rPr>
        <w:t>RT has spoken to Lloyds and the name on the new account is due to be changed shortly.</w:t>
      </w:r>
    </w:p>
    <w:p w14:paraId="114FC0C2" w14:textId="5C6496C0" w:rsidR="00456C26" w:rsidRDefault="00456C26" w:rsidP="00422A3C">
      <w:pPr>
        <w:rPr>
          <w:rFonts w:cstheme="minorHAnsi"/>
          <w:sz w:val="22"/>
          <w:szCs w:val="22"/>
        </w:rPr>
      </w:pPr>
      <w:r>
        <w:rPr>
          <w:rFonts w:cstheme="minorHAnsi"/>
          <w:sz w:val="22"/>
          <w:szCs w:val="22"/>
        </w:rPr>
        <w:t xml:space="preserve">The committee </w:t>
      </w:r>
      <w:r w:rsidR="00FB463C">
        <w:rPr>
          <w:rFonts w:cstheme="minorHAnsi"/>
          <w:sz w:val="22"/>
          <w:szCs w:val="22"/>
        </w:rPr>
        <w:t>ran through the Avon and the Swindon &amp; Wiltshire accounts since April 2025.</w:t>
      </w:r>
    </w:p>
    <w:p w14:paraId="19F82708" w14:textId="77777777" w:rsidR="00FB463C" w:rsidRDefault="00FB463C" w:rsidP="00422A3C">
      <w:pPr>
        <w:rPr>
          <w:rFonts w:cstheme="minorHAnsi"/>
          <w:sz w:val="22"/>
          <w:szCs w:val="22"/>
        </w:rPr>
      </w:pPr>
    </w:p>
    <w:p w14:paraId="54B1DA96" w14:textId="1B19C037" w:rsidR="00FB463C" w:rsidRDefault="00FB463C" w:rsidP="00422A3C">
      <w:pPr>
        <w:rPr>
          <w:rFonts w:cstheme="minorHAnsi"/>
          <w:sz w:val="22"/>
          <w:szCs w:val="22"/>
        </w:rPr>
      </w:pPr>
      <w:r>
        <w:rPr>
          <w:rFonts w:cstheme="minorHAnsi"/>
          <w:sz w:val="22"/>
          <w:szCs w:val="22"/>
        </w:rPr>
        <w:t>The PharmOutcomes payment from Bristol has been paid into the Swindon &amp; Wiltshire accounts instead of the Avon accounts. RT will transfer this amount to balance the invoice on the Avon accounts.</w:t>
      </w:r>
    </w:p>
    <w:p w14:paraId="45EFC22A" w14:textId="19F8AA57" w:rsidR="0098101B" w:rsidRDefault="0098101B" w:rsidP="00422A3C">
      <w:pPr>
        <w:rPr>
          <w:rFonts w:cstheme="minorHAnsi"/>
          <w:sz w:val="22"/>
          <w:szCs w:val="22"/>
        </w:rPr>
      </w:pPr>
    </w:p>
    <w:p w14:paraId="71BF9441" w14:textId="68D6C20A" w:rsidR="008D5F40" w:rsidRDefault="00CB1843" w:rsidP="00422A3C">
      <w:pPr>
        <w:rPr>
          <w:rFonts w:cstheme="minorHAnsi"/>
          <w:sz w:val="22"/>
          <w:szCs w:val="22"/>
        </w:rPr>
      </w:pPr>
      <w:r>
        <w:rPr>
          <w:rFonts w:cstheme="minorHAnsi"/>
          <w:sz w:val="22"/>
          <w:szCs w:val="22"/>
        </w:rPr>
        <w:t xml:space="preserve">Discussion around the </w:t>
      </w:r>
      <w:proofErr w:type="gramStart"/>
      <w:r>
        <w:rPr>
          <w:rFonts w:cstheme="minorHAnsi"/>
          <w:sz w:val="22"/>
          <w:szCs w:val="22"/>
        </w:rPr>
        <w:t>treasurers</w:t>
      </w:r>
      <w:proofErr w:type="gramEnd"/>
      <w:r>
        <w:rPr>
          <w:rFonts w:cstheme="minorHAnsi"/>
          <w:sz w:val="22"/>
          <w:szCs w:val="22"/>
        </w:rPr>
        <w:t xml:space="preserve"> role and what it entails. </w:t>
      </w:r>
      <w:r w:rsidR="0011529A">
        <w:rPr>
          <w:rFonts w:cstheme="minorHAnsi"/>
          <w:sz w:val="22"/>
          <w:szCs w:val="22"/>
        </w:rPr>
        <w:t>The committee thank Robert for all his hard work with the accounts during the merger. The committee have offered RT a payment to cover a day’s worth of extra work. LF asked RT to consider when he would like his honorarium paid - monthly or annually. The committee also thank PB for carrying on keeping up the Avon accounts since April.</w:t>
      </w:r>
      <w:r w:rsidR="008D5F40">
        <w:rPr>
          <w:rFonts w:cstheme="minorHAnsi"/>
          <w:sz w:val="22"/>
          <w:szCs w:val="22"/>
        </w:rPr>
        <w:t xml:space="preserve"> </w:t>
      </w:r>
    </w:p>
    <w:p w14:paraId="11DED69F" w14:textId="2CDC5533" w:rsidR="008D5F40" w:rsidRDefault="008D5F40" w:rsidP="00422A3C">
      <w:pPr>
        <w:rPr>
          <w:rFonts w:cstheme="minorHAnsi"/>
          <w:sz w:val="22"/>
          <w:szCs w:val="22"/>
        </w:rPr>
      </w:pPr>
    </w:p>
    <w:p w14:paraId="1BBD4B4A" w14:textId="6E68D7B0" w:rsidR="008D5F40" w:rsidRPr="009E3545" w:rsidRDefault="008D5F40" w:rsidP="00422A3C">
      <w:pPr>
        <w:rPr>
          <w:rFonts w:cstheme="minorHAnsi"/>
          <w:sz w:val="22"/>
          <w:szCs w:val="22"/>
        </w:rPr>
      </w:pPr>
      <w:r>
        <w:rPr>
          <w:rFonts w:cstheme="minorHAnsi"/>
          <w:sz w:val="22"/>
          <w:szCs w:val="22"/>
        </w:rPr>
        <w:t xml:space="preserve">AGM - financial accounts need to be submitted for both LPCs in September, an AGM would then need to be held 28 days later. This is slightly later than usual due to the merger. RB has asked both treasurers to </w:t>
      </w:r>
      <w:r w:rsidR="002F56E4">
        <w:rPr>
          <w:rFonts w:cstheme="minorHAnsi"/>
          <w:sz w:val="22"/>
          <w:szCs w:val="22"/>
        </w:rPr>
        <w:t>check this is available.</w:t>
      </w:r>
    </w:p>
    <w:p w14:paraId="25ED8923" w14:textId="24B2D3BE" w:rsidR="009E3545" w:rsidRPr="009E3545" w:rsidRDefault="009E3545" w:rsidP="00422A3C">
      <w:pPr>
        <w:rPr>
          <w:rFonts w:cstheme="minorHAnsi"/>
          <w:u w:val="single"/>
        </w:rPr>
      </w:pPr>
    </w:p>
    <w:p w14:paraId="7B71D332" w14:textId="0A6169DA" w:rsidR="009E3545" w:rsidRDefault="009E3545" w:rsidP="00422A3C">
      <w:pPr>
        <w:rPr>
          <w:rFonts w:cstheme="minorHAnsi"/>
        </w:rPr>
      </w:pPr>
      <w:r w:rsidRPr="009E3545">
        <w:rPr>
          <w:rFonts w:cstheme="minorHAnsi"/>
          <w:u w:val="single"/>
        </w:rPr>
        <w:t>Business Performance</w:t>
      </w:r>
      <w:r w:rsidR="002F56E4">
        <w:rPr>
          <w:rFonts w:cstheme="minorHAnsi"/>
          <w:u w:val="single"/>
        </w:rPr>
        <w:t xml:space="preserve"> - </w:t>
      </w:r>
      <w:r w:rsidR="002F56E4" w:rsidRPr="002F56E4">
        <w:rPr>
          <w:rFonts w:cstheme="minorHAnsi"/>
        </w:rPr>
        <w:t>no update at present.</w:t>
      </w:r>
    </w:p>
    <w:p w14:paraId="5626871E" w14:textId="1F1A6936" w:rsidR="002F56E4" w:rsidRDefault="002F56E4" w:rsidP="00422A3C">
      <w:pPr>
        <w:rPr>
          <w:rFonts w:cstheme="minorHAnsi"/>
          <w:u w:val="single"/>
        </w:rPr>
      </w:pPr>
    </w:p>
    <w:p w14:paraId="5342F1E4" w14:textId="565B8EF8" w:rsidR="002F56E4" w:rsidRDefault="002F56E4" w:rsidP="00422A3C">
      <w:pPr>
        <w:rPr>
          <w:rFonts w:cstheme="minorHAnsi"/>
          <w:u w:val="single"/>
        </w:rPr>
      </w:pPr>
      <w:r>
        <w:rPr>
          <w:rFonts w:cstheme="minorHAnsi"/>
          <w:u w:val="single"/>
        </w:rPr>
        <w:t>Covid Anti Virals</w:t>
      </w:r>
    </w:p>
    <w:p w14:paraId="32B9B7B9" w14:textId="19CA0A3A" w:rsidR="009E3545" w:rsidRDefault="009E3545" w:rsidP="00422A3C">
      <w:pPr>
        <w:rPr>
          <w:rFonts w:cstheme="minorHAnsi"/>
          <w:u w:val="single"/>
        </w:rPr>
      </w:pPr>
    </w:p>
    <w:p w14:paraId="630E575C" w14:textId="7A6BDA51" w:rsidR="009E3545" w:rsidRDefault="002F56E4" w:rsidP="00422A3C">
      <w:pPr>
        <w:rPr>
          <w:rFonts w:cstheme="minorHAnsi"/>
          <w:sz w:val="22"/>
          <w:szCs w:val="22"/>
        </w:rPr>
      </w:pPr>
      <w:r>
        <w:rPr>
          <w:rFonts w:cstheme="minorHAnsi"/>
          <w:sz w:val="22"/>
          <w:szCs w:val="22"/>
        </w:rPr>
        <w:t xml:space="preserve">Helen Wilkinson (HW) has made a proposal for 4 pharmacies to hold covid anti </w:t>
      </w:r>
      <w:proofErr w:type="spellStart"/>
      <w:r>
        <w:rPr>
          <w:rFonts w:cstheme="minorHAnsi"/>
          <w:sz w:val="22"/>
          <w:szCs w:val="22"/>
        </w:rPr>
        <w:t>virals</w:t>
      </w:r>
      <w:proofErr w:type="spellEnd"/>
      <w:r>
        <w:rPr>
          <w:rFonts w:cstheme="minorHAnsi"/>
          <w:sz w:val="22"/>
          <w:szCs w:val="22"/>
        </w:rPr>
        <w:t xml:space="preserve">. RB asked if the committee are happy with the proposal that HW has provided. This has been agreed, RB will contact HW to advise to proceed with this. </w:t>
      </w:r>
    </w:p>
    <w:p w14:paraId="16A351CF" w14:textId="128639C2" w:rsidR="002F56E4" w:rsidRDefault="002F56E4" w:rsidP="00422A3C">
      <w:pPr>
        <w:rPr>
          <w:rFonts w:cstheme="minorHAnsi"/>
          <w:sz w:val="22"/>
          <w:szCs w:val="22"/>
        </w:rPr>
      </w:pPr>
    </w:p>
    <w:p w14:paraId="42628CDC" w14:textId="08C04528" w:rsidR="002F56E4" w:rsidRPr="002F56E4" w:rsidRDefault="002F56E4" w:rsidP="00422A3C">
      <w:pPr>
        <w:rPr>
          <w:rFonts w:cstheme="minorHAnsi"/>
          <w:u w:val="single"/>
        </w:rPr>
      </w:pPr>
      <w:r w:rsidRPr="002F56E4">
        <w:rPr>
          <w:rFonts w:cstheme="minorHAnsi"/>
          <w:u w:val="single"/>
        </w:rPr>
        <w:t>IP Pathfinder</w:t>
      </w:r>
    </w:p>
    <w:p w14:paraId="1B8407D0" w14:textId="332C6CA9" w:rsidR="002F56E4" w:rsidRDefault="002F56E4" w:rsidP="00422A3C">
      <w:pPr>
        <w:rPr>
          <w:rFonts w:cstheme="minorHAnsi"/>
          <w:sz w:val="22"/>
          <w:szCs w:val="22"/>
        </w:rPr>
      </w:pPr>
    </w:p>
    <w:p w14:paraId="4A516EC7" w14:textId="4F38A6AE" w:rsidR="002F56E4" w:rsidRDefault="002F56E4" w:rsidP="00422A3C">
      <w:pPr>
        <w:rPr>
          <w:rFonts w:cstheme="minorHAnsi"/>
          <w:sz w:val="22"/>
          <w:szCs w:val="22"/>
        </w:rPr>
      </w:pPr>
      <w:r>
        <w:rPr>
          <w:rFonts w:cstheme="minorHAnsi"/>
          <w:sz w:val="22"/>
          <w:szCs w:val="22"/>
        </w:rPr>
        <w:t xml:space="preserve">This will run until the end of the year, it is unsure what will happen </w:t>
      </w:r>
      <w:r w:rsidR="00BF1BC3">
        <w:rPr>
          <w:rFonts w:cstheme="minorHAnsi"/>
          <w:sz w:val="22"/>
          <w:szCs w:val="22"/>
        </w:rPr>
        <w:t>between 1</w:t>
      </w:r>
      <w:r w:rsidR="00BF1BC3" w:rsidRPr="00BF1BC3">
        <w:rPr>
          <w:rFonts w:cstheme="minorHAnsi"/>
          <w:sz w:val="22"/>
          <w:szCs w:val="22"/>
          <w:vertAlign w:val="superscript"/>
        </w:rPr>
        <w:t>st</w:t>
      </w:r>
      <w:r w:rsidR="00BF1BC3">
        <w:rPr>
          <w:rFonts w:cstheme="minorHAnsi"/>
          <w:sz w:val="22"/>
          <w:szCs w:val="22"/>
        </w:rPr>
        <w:t xml:space="preserve"> January and 31</w:t>
      </w:r>
      <w:r w:rsidR="00BF1BC3" w:rsidRPr="00BF1BC3">
        <w:rPr>
          <w:rFonts w:cstheme="minorHAnsi"/>
          <w:sz w:val="22"/>
          <w:szCs w:val="22"/>
          <w:vertAlign w:val="superscript"/>
        </w:rPr>
        <w:t>st</w:t>
      </w:r>
      <w:r w:rsidR="00BF1BC3">
        <w:rPr>
          <w:rFonts w:cstheme="minorHAnsi"/>
          <w:sz w:val="22"/>
          <w:szCs w:val="22"/>
        </w:rPr>
        <w:t xml:space="preserve"> March 2026, however each ICB is looking as to how the project can be supported locally.</w:t>
      </w:r>
    </w:p>
    <w:p w14:paraId="427853E3" w14:textId="72B1A998" w:rsidR="00044365" w:rsidRDefault="00044365" w:rsidP="00422A3C">
      <w:pPr>
        <w:rPr>
          <w:rFonts w:cstheme="minorHAnsi"/>
          <w:sz w:val="22"/>
          <w:szCs w:val="22"/>
        </w:rPr>
      </w:pPr>
    </w:p>
    <w:p w14:paraId="24C42E39" w14:textId="2C370C6B" w:rsidR="00044365" w:rsidRDefault="00044365" w:rsidP="00422A3C">
      <w:pPr>
        <w:rPr>
          <w:rFonts w:cstheme="minorHAnsi"/>
          <w:u w:val="single"/>
        </w:rPr>
      </w:pPr>
      <w:r w:rsidRPr="00044365">
        <w:rPr>
          <w:rFonts w:cstheme="minorHAnsi"/>
          <w:u w:val="single"/>
        </w:rPr>
        <w:t>Student</w:t>
      </w:r>
    </w:p>
    <w:p w14:paraId="56E4369E" w14:textId="77777777" w:rsidR="00044365" w:rsidRPr="00044365" w:rsidRDefault="00044365" w:rsidP="00422A3C">
      <w:pPr>
        <w:rPr>
          <w:rFonts w:cstheme="minorHAnsi"/>
          <w:u w:val="single"/>
        </w:rPr>
      </w:pPr>
    </w:p>
    <w:p w14:paraId="637CEB60" w14:textId="17CECB8A" w:rsidR="00044365" w:rsidRDefault="00044365" w:rsidP="00422A3C">
      <w:pPr>
        <w:rPr>
          <w:rFonts w:cstheme="minorHAnsi"/>
          <w:sz w:val="22"/>
          <w:szCs w:val="22"/>
        </w:rPr>
      </w:pPr>
      <w:r>
        <w:rPr>
          <w:rFonts w:cstheme="minorHAnsi"/>
          <w:sz w:val="22"/>
          <w:szCs w:val="22"/>
        </w:rPr>
        <w:t>The ICB had a</w:t>
      </w:r>
      <w:r w:rsidR="00C06562">
        <w:rPr>
          <w:rFonts w:cstheme="minorHAnsi"/>
          <w:sz w:val="22"/>
          <w:szCs w:val="22"/>
        </w:rPr>
        <w:t xml:space="preserve"> </w:t>
      </w:r>
      <w:r>
        <w:rPr>
          <w:rFonts w:cstheme="minorHAnsi"/>
          <w:sz w:val="22"/>
          <w:szCs w:val="22"/>
        </w:rPr>
        <w:t>student to do one day a week through the summer</w:t>
      </w:r>
      <w:r w:rsidR="00BF1BC3">
        <w:rPr>
          <w:rFonts w:cstheme="minorHAnsi"/>
          <w:sz w:val="22"/>
          <w:szCs w:val="22"/>
        </w:rPr>
        <w:t xml:space="preserve"> (social media promotion of community pharmacy)</w:t>
      </w:r>
      <w:r>
        <w:rPr>
          <w:rFonts w:cstheme="minorHAnsi"/>
          <w:sz w:val="22"/>
          <w:szCs w:val="22"/>
        </w:rPr>
        <w:t xml:space="preserve"> but as the ICB cannot </w:t>
      </w:r>
      <w:r w:rsidR="00C06562">
        <w:rPr>
          <w:rFonts w:cstheme="minorHAnsi"/>
          <w:sz w:val="22"/>
          <w:szCs w:val="22"/>
        </w:rPr>
        <w:t xml:space="preserve">currently </w:t>
      </w:r>
      <w:r>
        <w:rPr>
          <w:rFonts w:cstheme="minorHAnsi"/>
          <w:sz w:val="22"/>
          <w:szCs w:val="22"/>
        </w:rPr>
        <w:t>add to head count they now cannot accommodate the student</w:t>
      </w:r>
      <w:r w:rsidR="00C06562">
        <w:rPr>
          <w:rFonts w:cstheme="minorHAnsi"/>
          <w:sz w:val="22"/>
          <w:szCs w:val="22"/>
        </w:rPr>
        <w:t xml:space="preserve"> and have contacted RB to ask </w:t>
      </w:r>
      <w:r>
        <w:rPr>
          <w:rFonts w:cstheme="minorHAnsi"/>
          <w:sz w:val="22"/>
          <w:szCs w:val="22"/>
        </w:rPr>
        <w:t>if this can be done through the LPC, this will be paid by the ICB. The committee have agreed this is acceptable.</w:t>
      </w:r>
    </w:p>
    <w:p w14:paraId="0DF13ADD" w14:textId="77777777" w:rsidR="002F56E4" w:rsidRPr="002F56E4" w:rsidRDefault="002F56E4" w:rsidP="00422A3C">
      <w:pPr>
        <w:rPr>
          <w:rFonts w:cstheme="minorHAnsi"/>
          <w:sz w:val="22"/>
          <w:szCs w:val="22"/>
        </w:rPr>
      </w:pPr>
    </w:p>
    <w:p w14:paraId="2D5F42EB" w14:textId="00C557E0" w:rsidR="009E3545" w:rsidRDefault="009E3545" w:rsidP="00422A3C">
      <w:pPr>
        <w:rPr>
          <w:rFonts w:cstheme="minorHAnsi"/>
          <w:u w:val="single"/>
        </w:rPr>
      </w:pPr>
      <w:r w:rsidRPr="009E3545">
        <w:rPr>
          <w:rFonts w:cstheme="minorHAnsi"/>
          <w:u w:val="single"/>
        </w:rPr>
        <w:t>NHS 10 Year Plan</w:t>
      </w:r>
    </w:p>
    <w:p w14:paraId="2DC8E7A5" w14:textId="0F6B726C" w:rsidR="009E3545" w:rsidRDefault="009E3545" w:rsidP="00422A3C">
      <w:pPr>
        <w:rPr>
          <w:rFonts w:cstheme="minorHAnsi"/>
          <w:u w:val="single"/>
        </w:rPr>
      </w:pPr>
    </w:p>
    <w:p w14:paraId="2811512C" w14:textId="0E50D2C1" w:rsidR="009E3545" w:rsidRPr="009E3545" w:rsidRDefault="00044365" w:rsidP="00422A3C">
      <w:pPr>
        <w:rPr>
          <w:rFonts w:cstheme="minorHAnsi"/>
          <w:sz w:val="22"/>
          <w:szCs w:val="22"/>
        </w:rPr>
      </w:pPr>
      <w:r>
        <w:rPr>
          <w:rFonts w:cstheme="minorHAnsi"/>
          <w:sz w:val="22"/>
          <w:szCs w:val="22"/>
        </w:rPr>
        <w:t>The committee reflected on the recent plan</w:t>
      </w:r>
      <w:r w:rsidR="00C06562">
        <w:rPr>
          <w:rFonts w:cstheme="minorHAnsi"/>
          <w:sz w:val="22"/>
          <w:szCs w:val="22"/>
        </w:rPr>
        <w:t xml:space="preserve">. </w:t>
      </w:r>
      <w:r>
        <w:rPr>
          <w:rFonts w:cstheme="minorHAnsi"/>
          <w:sz w:val="22"/>
          <w:szCs w:val="22"/>
        </w:rPr>
        <w:t xml:space="preserve"> </w:t>
      </w:r>
    </w:p>
    <w:p w14:paraId="5B574BC8" w14:textId="3F031B50" w:rsidR="009E3545" w:rsidRPr="009E3545" w:rsidRDefault="009E3545" w:rsidP="00422A3C">
      <w:pPr>
        <w:rPr>
          <w:rFonts w:cstheme="minorHAnsi"/>
          <w:u w:val="single"/>
        </w:rPr>
      </w:pPr>
    </w:p>
    <w:p w14:paraId="753B95DD" w14:textId="3B63BC18" w:rsidR="009E3545" w:rsidRDefault="009E3545" w:rsidP="00422A3C">
      <w:pPr>
        <w:rPr>
          <w:rFonts w:cstheme="minorHAnsi"/>
          <w:u w:val="single"/>
        </w:rPr>
      </w:pPr>
      <w:r w:rsidRPr="009E3545">
        <w:rPr>
          <w:rFonts w:cstheme="minorHAnsi"/>
          <w:u w:val="single"/>
        </w:rPr>
        <w:t>Update following LPC Chairs Forum</w:t>
      </w:r>
    </w:p>
    <w:p w14:paraId="7C33C243" w14:textId="68B08F41" w:rsidR="009E3545" w:rsidRDefault="009E3545" w:rsidP="00422A3C">
      <w:pPr>
        <w:rPr>
          <w:rFonts w:cstheme="minorHAnsi"/>
          <w:u w:val="single"/>
        </w:rPr>
      </w:pPr>
    </w:p>
    <w:p w14:paraId="79EB6EF1" w14:textId="38E3C782" w:rsidR="00FA38B7" w:rsidRDefault="009149CB" w:rsidP="00422A3C">
      <w:pPr>
        <w:rPr>
          <w:rFonts w:cstheme="minorHAnsi"/>
          <w:sz w:val="22"/>
          <w:szCs w:val="22"/>
        </w:rPr>
      </w:pPr>
      <w:r>
        <w:rPr>
          <w:rFonts w:cstheme="minorHAnsi"/>
          <w:sz w:val="22"/>
          <w:szCs w:val="22"/>
        </w:rPr>
        <w:t xml:space="preserve">LF attended the </w:t>
      </w:r>
      <w:r w:rsidR="001B1EC5">
        <w:rPr>
          <w:rFonts w:cstheme="minorHAnsi"/>
          <w:sz w:val="22"/>
          <w:szCs w:val="22"/>
        </w:rPr>
        <w:t xml:space="preserve">houses of Parliament for the </w:t>
      </w:r>
      <w:r>
        <w:rPr>
          <w:rFonts w:cstheme="minorHAnsi"/>
          <w:sz w:val="22"/>
          <w:szCs w:val="22"/>
        </w:rPr>
        <w:t xml:space="preserve">recent </w:t>
      </w:r>
      <w:r w:rsidR="00BF1BC3">
        <w:rPr>
          <w:rFonts w:cstheme="minorHAnsi"/>
          <w:sz w:val="22"/>
          <w:szCs w:val="22"/>
        </w:rPr>
        <w:t>chairs’</w:t>
      </w:r>
      <w:r>
        <w:rPr>
          <w:rFonts w:cstheme="minorHAnsi"/>
          <w:sz w:val="22"/>
          <w:szCs w:val="22"/>
        </w:rPr>
        <w:t xml:space="preserve"> </w:t>
      </w:r>
      <w:r w:rsidR="001B1EC5">
        <w:rPr>
          <w:rFonts w:cstheme="minorHAnsi"/>
          <w:sz w:val="22"/>
          <w:szCs w:val="22"/>
        </w:rPr>
        <w:t xml:space="preserve">forum </w:t>
      </w:r>
      <w:r>
        <w:rPr>
          <w:rFonts w:cstheme="minorHAnsi"/>
          <w:sz w:val="22"/>
          <w:szCs w:val="22"/>
        </w:rPr>
        <w:t>meeting</w:t>
      </w:r>
      <w:r w:rsidR="001B1EC5">
        <w:rPr>
          <w:rFonts w:cstheme="minorHAnsi"/>
          <w:sz w:val="22"/>
          <w:szCs w:val="22"/>
        </w:rPr>
        <w:t xml:space="preserve">, it was a great meeting. </w:t>
      </w:r>
      <w:r w:rsidR="006246B1">
        <w:rPr>
          <w:rFonts w:cstheme="minorHAnsi"/>
          <w:sz w:val="22"/>
          <w:szCs w:val="22"/>
        </w:rPr>
        <w:t>There was a presentation about the role of a chair, she shared this with the committee. LF asked the committee i</w:t>
      </w:r>
      <w:r w:rsidR="00FA38B7">
        <w:rPr>
          <w:rFonts w:cstheme="minorHAnsi"/>
          <w:sz w:val="22"/>
          <w:szCs w:val="22"/>
        </w:rPr>
        <w:t>f</w:t>
      </w:r>
      <w:r w:rsidR="006246B1">
        <w:rPr>
          <w:rFonts w:cstheme="minorHAnsi"/>
          <w:sz w:val="22"/>
          <w:szCs w:val="22"/>
        </w:rPr>
        <w:t xml:space="preserve"> </w:t>
      </w:r>
      <w:r w:rsidR="00FA38B7">
        <w:rPr>
          <w:rFonts w:cstheme="minorHAnsi"/>
          <w:sz w:val="22"/>
          <w:szCs w:val="22"/>
        </w:rPr>
        <w:t>any changes need to be made to committee meetings.</w:t>
      </w:r>
    </w:p>
    <w:p w14:paraId="78F651C6" w14:textId="659E0324" w:rsidR="006246B1" w:rsidRDefault="006246B1" w:rsidP="00422A3C">
      <w:pPr>
        <w:rPr>
          <w:rFonts w:cstheme="minorHAnsi"/>
          <w:sz w:val="22"/>
          <w:szCs w:val="22"/>
        </w:rPr>
      </w:pPr>
      <w:r>
        <w:rPr>
          <w:rFonts w:cstheme="minorHAnsi"/>
          <w:sz w:val="22"/>
          <w:szCs w:val="22"/>
        </w:rPr>
        <w:t xml:space="preserve"> TR finds it useful that papers are sent out before the meeting to allow a better concise discussion during the meeting. </w:t>
      </w:r>
    </w:p>
    <w:p w14:paraId="4FFB5770" w14:textId="5F3CA8DE" w:rsidR="0046299E" w:rsidRDefault="006246B1" w:rsidP="00422A3C">
      <w:pPr>
        <w:rPr>
          <w:rFonts w:cstheme="minorHAnsi"/>
          <w:sz w:val="22"/>
          <w:szCs w:val="22"/>
        </w:rPr>
      </w:pPr>
      <w:r>
        <w:rPr>
          <w:rFonts w:cstheme="minorHAnsi"/>
          <w:sz w:val="22"/>
          <w:szCs w:val="22"/>
        </w:rPr>
        <w:t xml:space="preserve">RT would like to see more visitors to gain their insight into the meeting. RB will ask Helen Wilkinson </w:t>
      </w:r>
      <w:r w:rsidR="002D6D28">
        <w:rPr>
          <w:rFonts w:cstheme="minorHAnsi"/>
          <w:sz w:val="22"/>
          <w:szCs w:val="22"/>
        </w:rPr>
        <w:t>(BSW</w:t>
      </w:r>
      <w:r w:rsidR="00FA38B7">
        <w:rPr>
          <w:rFonts w:cstheme="minorHAnsi"/>
          <w:sz w:val="22"/>
          <w:szCs w:val="22"/>
        </w:rPr>
        <w:t>,</w:t>
      </w:r>
      <w:r w:rsidR="002D6D28">
        <w:rPr>
          <w:rFonts w:cstheme="minorHAnsi"/>
          <w:sz w:val="22"/>
          <w:szCs w:val="22"/>
        </w:rPr>
        <w:t xml:space="preserve"> ICB) </w:t>
      </w:r>
      <w:r>
        <w:rPr>
          <w:rFonts w:cstheme="minorHAnsi"/>
          <w:sz w:val="22"/>
          <w:szCs w:val="22"/>
        </w:rPr>
        <w:t>and Al</w:t>
      </w:r>
      <w:r w:rsidR="00386E0A">
        <w:rPr>
          <w:rFonts w:cstheme="minorHAnsi"/>
          <w:sz w:val="22"/>
          <w:szCs w:val="22"/>
        </w:rPr>
        <w:t>ison</w:t>
      </w:r>
      <w:r>
        <w:rPr>
          <w:rFonts w:cstheme="minorHAnsi"/>
          <w:sz w:val="22"/>
          <w:szCs w:val="22"/>
        </w:rPr>
        <w:t xml:space="preserve"> Mundell </w:t>
      </w:r>
      <w:r w:rsidR="002D6D28">
        <w:rPr>
          <w:rFonts w:cstheme="minorHAnsi"/>
          <w:sz w:val="22"/>
          <w:szCs w:val="22"/>
        </w:rPr>
        <w:t>(BNSSG</w:t>
      </w:r>
      <w:r w:rsidR="00FA38B7">
        <w:rPr>
          <w:rFonts w:cstheme="minorHAnsi"/>
          <w:sz w:val="22"/>
          <w:szCs w:val="22"/>
        </w:rPr>
        <w:t>,</w:t>
      </w:r>
      <w:r w:rsidR="002D6D28">
        <w:rPr>
          <w:rFonts w:cstheme="minorHAnsi"/>
          <w:sz w:val="22"/>
          <w:szCs w:val="22"/>
        </w:rPr>
        <w:t xml:space="preserve"> ICB) </w:t>
      </w:r>
      <w:r>
        <w:rPr>
          <w:rFonts w:cstheme="minorHAnsi"/>
          <w:sz w:val="22"/>
          <w:szCs w:val="22"/>
        </w:rPr>
        <w:t xml:space="preserve">to attend meetings on a regular basis to keep the relationship and provide an update.   </w:t>
      </w:r>
    </w:p>
    <w:p w14:paraId="7ED3F805" w14:textId="60B8E737" w:rsidR="00004E92" w:rsidRPr="009E3545" w:rsidRDefault="00004E92" w:rsidP="00422A3C">
      <w:pPr>
        <w:rPr>
          <w:rFonts w:cstheme="minorHAnsi"/>
          <w:sz w:val="22"/>
          <w:szCs w:val="22"/>
        </w:rPr>
      </w:pPr>
      <w:r w:rsidRPr="00C112F7">
        <w:rPr>
          <w:rFonts w:cstheme="minorHAnsi"/>
          <w:sz w:val="22"/>
          <w:szCs w:val="22"/>
        </w:rPr>
        <w:t xml:space="preserve">RB will also ask Nick </w:t>
      </w:r>
      <w:r w:rsidR="00C112F7">
        <w:rPr>
          <w:rFonts w:cstheme="minorHAnsi"/>
          <w:sz w:val="22"/>
          <w:szCs w:val="22"/>
        </w:rPr>
        <w:t>Jones</w:t>
      </w:r>
      <w:r w:rsidRPr="00C112F7">
        <w:rPr>
          <w:rFonts w:cstheme="minorHAnsi"/>
          <w:sz w:val="22"/>
          <w:szCs w:val="22"/>
        </w:rPr>
        <w:t xml:space="preserve">  Chief Pharmacist, Debbie Campbell</w:t>
      </w:r>
      <w:r w:rsidR="00C112F7">
        <w:rPr>
          <w:rFonts w:cstheme="minorHAnsi"/>
          <w:sz w:val="22"/>
          <w:szCs w:val="22"/>
        </w:rPr>
        <w:t>, Chief Pharmacist</w:t>
      </w:r>
      <w:r w:rsidR="00F372F1" w:rsidRPr="00C112F7">
        <w:rPr>
          <w:rFonts w:cstheme="minorHAnsi"/>
          <w:sz w:val="22"/>
          <w:szCs w:val="22"/>
        </w:rPr>
        <w:t xml:space="preserve"> </w:t>
      </w:r>
      <w:r w:rsidRPr="00C112F7">
        <w:rPr>
          <w:rFonts w:cstheme="minorHAnsi"/>
          <w:sz w:val="22"/>
          <w:szCs w:val="22"/>
        </w:rPr>
        <w:t xml:space="preserve">and </w:t>
      </w:r>
      <w:r w:rsidRPr="00022AA0">
        <w:rPr>
          <w:rFonts w:cstheme="minorHAnsi"/>
          <w:sz w:val="22"/>
          <w:szCs w:val="22"/>
        </w:rPr>
        <w:t>Sian Retallick</w:t>
      </w:r>
      <w:r w:rsidR="00C112F7">
        <w:rPr>
          <w:rFonts w:cstheme="minorHAnsi"/>
          <w:sz w:val="22"/>
          <w:szCs w:val="22"/>
        </w:rPr>
        <w:t>,</w:t>
      </w:r>
      <w:r w:rsidRPr="00022AA0">
        <w:rPr>
          <w:rFonts w:cstheme="minorHAnsi"/>
          <w:sz w:val="22"/>
          <w:szCs w:val="22"/>
        </w:rPr>
        <w:t xml:space="preserve"> CPE to also attend a meeting.</w:t>
      </w:r>
      <w:r>
        <w:rPr>
          <w:rFonts w:cstheme="minorHAnsi"/>
          <w:sz w:val="22"/>
          <w:szCs w:val="22"/>
        </w:rPr>
        <w:t xml:space="preserve"> </w:t>
      </w:r>
    </w:p>
    <w:p w14:paraId="54384C81" w14:textId="0EDBDB0A" w:rsidR="0046299E" w:rsidRPr="009E3545" w:rsidRDefault="0046299E" w:rsidP="00422A3C">
      <w:pPr>
        <w:rPr>
          <w:rFonts w:cstheme="minorHAnsi"/>
          <w:u w:val="single"/>
        </w:rPr>
      </w:pPr>
    </w:p>
    <w:p w14:paraId="1FE01F14" w14:textId="0E57231F" w:rsidR="0046299E" w:rsidRDefault="009E3545" w:rsidP="00422A3C">
      <w:pPr>
        <w:rPr>
          <w:rFonts w:cstheme="minorHAnsi"/>
          <w:u w:val="single"/>
        </w:rPr>
      </w:pPr>
      <w:r w:rsidRPr="009E3545">
        <w:rPr>
          <w:rFonts w:cstheme="minorHAnsi"/>
          <w:u w:val="single"/>
        </w:rPr>
        <w:t>Operations Team Update</w:t>
      </w:r>
    </w:p>
    <w:p w14:paraId="3FEB0B18" w14:textId="37155F5A" w:rsidR="009E3545" w:rsidRDefault="009E3545" w:rsidP="00422A3C">
      <w:pPr>
        <w:rPr>
          <w:rFonts w:cstheme="minorHAnsi"/>
          <w:sz w:val="22"/>
          <w:szCs w:val="22"/>
          <w:u w:val="single"/>
        </w:rPr>
      </w:pPr>
    </w:p>
    <w:p w14:paraId="49F7CC0C" w14:textId="3ECFE6AF" w:rsidR="009E3545" w:rsidRPr="009E3545" w:rsidRDefault="002F56E4" w:rsidP="00422A3C">
      <w:pPr>
        <w:rPr>
          <w:rFonts w:cstheme="minorHAnsi"/>
          <w:sz w:val="22"/>
          <w:szCs w:val="22"/>
        </w:rPr>
      </w:pPr>
      <w:r>
        <w:rPr>
          <w:rFonts w:cstheme="minorHAnsi"/>
          <w:sz w:val="22"/>
          <w:szCs w:val="22"/>
        </w:rPr>
        <w:t>The team provided the committee with an update since April.</w:t>
      </w:r>
    </w:p>
    <w:p w14:paraId="36FFC49A" w14:textId="77777777" w:rsidR="0046299E" w:rsidRPr="0046299E" w:rsidRDefault="0046299E" w:rsidP="00422A3C">
      <w:pPr>
        <w:rPr>
          <w:rFonts w:cstheme="minorHAnsi"/>
          <w:u w:val="single"/>
        </w:rPr>
      </w:pPr>
    </w:p>
    <w:p w14:paraId="4541A47A" w14:textId="3B4AA1E9" w:rsidR="00AF081B" w:rsidRDefault="00AF081B" w:rsidP="00422A3C">
      <w:pPr>
        <w:rPr>
          <w:rFonts w:cstheme="minorHAnsi"/>
          <w:u w:val="single"/>
        </w:rPr>
      </w:pPr>
      <w:r w:rsidRPr="00AF081B">
        <w:rPr>
          <w:rFonts w:cstheme="minorHAnsi"/>
          <w:u w:val="single"/>
        </w:rPr>
        <w:t>AOB</w:t>
      </w:r>
    </w:p>
    <w:p w14:paraId="39324AED" w14:textId="425BC5B8" w:rsidR="00AF081B" w:rsidRDefault="00AF081B" w:rsidP="00422A3C">
      <w:pPr>
        <w:rPr>
          <w:rFonts w:cstheme="minorHAnsi"/>
          <w:u w:val="single"/>
        </w:rPr>
      </w:pPr>
    </w:p>
    <w:p w14:paraId="52A7C80D" w14:textId="5FE13849" w:rsidR="00C01BA2" w:rsidRPr="00C01BA2" w:rsidRDefault="00C112F7" w:rsidP="00422A3C">
      <w:pPr>
        <w:rPr>
          <w:rFonts w:cs="Arial"/>
          <w:sz w:val="22"/>
          <w:szCs w:val="22"/>
        </w:rPr>
      </w:pPr>
      <w:r>
        <w:rPr>
          <w:rFonts w:cs="Arial"/>
          <w:sz w:val="22"/>
          <w:szCs w:val="22"/>
        </w:rPr>
        <w:t>None.</w:t>
      </w:r>
    </w:p>
    <w:p w14:paraId="459FA726" w14:textId="18DC4781" w:rsidR="00B06EAB" w:rsidRDefault="00B06EAB" w:rsidP="005473EE"/>
    <w:p w14:paraId="55AFEC84" w14:textId="591156D3" w:rsidR="00B06EAB" w:rsidRDefault="00B06EAB" w:rsidP="005473EE"/>
    <w:p w14:paraId="093CB273" w14:textId="7896986D" w:rsidR="00B06EAB" w:rsidRDefault="00B06EAB" w:rsidP="005473EE"/>
    <w:p w14:paraId="446285B5" w14:textId="12B05131" w:rsidR="00B06EAB" w:rsidRDefault="00B06EAB" w:rsidP="005473EE"/>
    <w:p w14:paraId="11276F83" w14:textId="30EDBC99" w:rsidR="00B06EAB" w:rsidRDefault="00B06EAB" w:rsidP="005473EE"/>
    <w:p w14:paraId="2B69026A" w14:textId="768E6543" w:rsidR="00B06EAB" w:rsidRDefault="00B06EAB" w:rsidP="005473EE"/>
    <w:p w14:paraId="4FCFA37D" w14:textId="6BBFDED4" w:rsidR="00B06EAB" w:rsidRDefault="00B06EAB" w:rsidP="005473EE"/>
    <w:p w14:paraId="3AD464DA" w14:textId="012DC02A" w:rsidR="00B06EAB" w:rsidRDefault="00B06EAB" w:rsidP="005473EE"/>
    <w:p w14:paraId="156E09F6" w14:textId="3980ED4C" w:rsidR="00B06EAB" w:rsidRDefault="00B06EAB" w:rsidP="005473EE"/>
    <w:p w14:paraId="221C542A" w14:textId="33D59F6F" w:rsidR="00B06EAB" w:rsidRDefault="00B06EAB" w:rsidP="005473EE"/>
    <w:p w14:paraId="0A55E856" w14:textId="77777777" w:rsidR="00B06EAB" w:rsidRPr="005473EE" w:rsidRDefault="00B06EAB" w:rsidP="005473EE"/>
    <w:sectPr w:rsidR="00B06EAB" w:rsidRPr="005473EE" w:rsidSect="00422A3C">
      <w:footerReference w:type="default" r:id="rId7"/>
      <w:headerReference w:type="first" r:id="rId8"/>
      <w:footerReference w:type="first" r:id="rId9"/>
      <w:pgSz w:w="11906" w:h="16838"/>
      <w:pgMar w:top="1440" w:right="1440" w:bottom="1440" w:left="1440"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2204" w14:textId="77777777" w:rsidR="00DC60A0" w:rsidRDefault="00DC60A0" w:rsidP="000009E6">
      <w:r>
        <w:separator/>
      </w:r>
    </w:p>
  </w:endnote>
  <w:endnote w:type="continuationSeparator" w:id="0">
    <w:p w14:paraId="26E25A3A" w14:textId="77777777" w:rsidR="00DC60A0" w:rsidRDefault="00DC60A0"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4D"/>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B15" w14:textId="77777777" w:rsidR="002477A0" w:rsidRDefault="00A6040C" w:rsidP="004758C6">
    <w:pPr>
      <w:rPr>
        <w:rFonts w:ascii="DM Sans" w:hAnsi="DM Sans" w:cs="Arial"/>
        <w:color w:val="106B62"/>
        <w:sz w:val="20"/>
        <w:szCs w:val="20"/>
        <w:lang w:eastAsia="en-GB"/>
      </w:rPr>
    </w:pPr>
    <w:r w:rsidRPr="00FB03C3">
      <w:rPr>
        <w:noProof/>
        <w:color w:val="0072CE" w:themeColor="text1"/>
      </w:rPr>
      <mc:AlternateContent>
        <mc:Choice Requires="wps">
          <w:drawing>
            <wp:anchor distT="0" distB="0" distL="114300" distR="114300" simplePos="0" relativeHeight="251660288" behindDoc="0" locked="0" layoutInCell="1" allowOverlap="1" wp14:anchorId="02BE934C" wp14:editId="6425788A">
              <wp:simplePos x="0" y="0"/>
              <wp:positionH relativeFrom="column">
                <wp:posOffset>5837555</wp:posOffset>
              </wp:positionH>
              <wp:positionV relativeFrom="paragraph">
                <wp:posOffset>-69215</wp:posOffset>
              </wp:positionV>
              <wp:extent cx="1828800" cy="1828800"/>
              <wp:effectExtent l="0" t="0" r="0" b="3810"/>
              <wp:wrapSquare wrapText="bothSides"/>
              <wp:docPr id="28487783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7831BF" w14:textId="3E49CB96" w:rsidR="002477A0" w:rsidRPr="008307F3" w:rsidRDefault="002477A0" w:rsidP="002477A0">
                          <w:pPr>
                            <w:pStyle w:val="Header"/>
                            <w:spacing w:before="600"/>
                            <w:rPr>
                              <w:rFonts w:ascii="DM Sans" w:hAnsi="DM Sans"/>
                              <w:b/>
                              <w:bCs/>
                              <w:noProof/>
                              <w:color w:val="0072CE" w:themeColor="text1"/>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BE934C" id="_x0000_t202" coordsize="21600,21600" o:spt="202" path="m,l,21600r21600,l21600,xe">
              <v:stroke joinstyle="miter"/>
              <v:path gradientshapeok="t" o:connecttype="rect"/>
            </v:shapetype>
            <v:shape id="Text Box 1" o:spid="_x0000_s1026" type="#_x0000_t202" style="position:absolute;margin-left:459.65pt;margin-top:-5.4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" filled="f" stroked="f" strokeweight=".5pt">
              <v:textbox style="mso-fit-shape-to-text:t">
                <w:txbxContent>
                  <w:p w14:paraId="0E7831BF" w14:textId="3E49CB96" w:rsidR="002477A0" w:rsidRPr="008307F3" w:rsidRDefault="002477A0" w:rsidP="002477A0">
                    <w:pPr>
                      <w:pStyle w:val="Header"/>
                      <w:spacing w:before="600"/>
                      <w:rPr>
                        <w:rFonts w:ascii="DM Sans" w:hAnsi="DM Sans"/>
                        <w:b/>
                        <w:bCs/>
                        <w:noProof/>
                        <w:color w:val="0072CE" w:themeColor="text1"/>
                        <w:sz w:val="20"/>
                        <w:szCs w:val="20"/>
                      </w:rPr>
                    </w:pPr>
                  </w:p>
                </w:txbxContent>
              </v:textbox>
              <w10:wrap type="square"/>
            </v:shape>
          </w:pict>
        </mc:Fallback>
      </mc:AlternateContent>
    </w:r>
  </w:p>
  <w:p w14:paraId="0AB7618B" w14:textId="77777777" w:rsidR="002477A0" w:rsidRDefault="002477A0" w:rsidP="002477A0">
    <w:pPr>
      <w:rPr>
        <w:rFonts w:ascii="DM Sans" w:hAnsi="DM Sans" w:cs="Arial"/>
        <w:color w:val="106B62"/>
        <w:sz w:val="20"/>
        <w:szCs w:val="20"/>
        <w:lang w:eastAsia="en-GB"/>
      </w:rPr>
    </w:pPr>
  </w:p>
  <w:p w14:paraId="3825CDF7" w14:textId="3D66EBBC" w:rsidR="000009E6" w:rsidRPr="00FB03C3" w:rsidRDefault="00A6040C" w:rsidP="002477A0">
    <w:pPr>
      <w:rPr>
        <w:rFonts w:ascii="DM Sans" w:hAnsi="DM Sans"/>
        <w:color w:val="0072CE" w:themeColor="text1"/>
        <w:sz w:val="20"/>
        <w:szCs w:val="20"/>
      </w:rPr>
    </w:pPr>
    <w:r w:rsidRPr="00FB03C3">
      <w:rPr>
        <w:noProof/>
        <w:color w:val="0072CE" w:themeColor="text1"/>
      </w:rPr>
      <w:drawing>
        <wp:anchor distT="0" distB="0" distL="114300" distR="114300" simplePos="0" relativeHeight="251658240" behindDoc="0" locked="0" layoutInCell="1" allowOverlap="1" wp14:anchorId="0C8E2D3D" wp14:editId="456A453E">
          <wp:simplePos x="0" y="0"/>
          <wp:positionH relativeFrom="column">
            <wp:posOffset>5553710</wp:posOffset>
          </wp:positionH>
          <wp:positionV relativeFrom="paragraph">
            <wp:posOffset>14605</wp:posOffset>
          </wp:positionV>
          <wp:extent cx="280670" cy="291465"/>
          <wp:effectExtent l="0" t="0" r="5080" b="0"/>
          <wp:wrapNone/>
          <wp:docPr id="1831299000" name="Picture 1831299000" descr="A picture containing font, graphic design,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57107" name="Picture 1" descr="A picture containing font, graphic design, graphic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670" cy="291465"/>
                  </a:xfrm>
                  <a:prstGeom prst="rect">
                    <a:avLst/>
                  </a:prstGeom>
                </pic:spPr>
              </pic:pic>
            </a:graphicData>
          </a:graphic>
        </wp:anchor>
      </w:drawing>
    </w:r>
    <w:r w:rsidR="002477A0" w:rsidRPr="00FB03C3">
      <w:rPr>
        <w:rFonts w:ascii="DM Sans" w:hAnsi="DM Sans" w:cs="Arial"/>
        <w:color w:val="0072CE" w:themeColor="text1"/>
        <w:sz w:val="20"/>
        <w:szCs w:val="20"/>
        <w:lang w:eastAsia="en-GB"/>
      </w:rPr>
      <w:t xml:space="preserve">Community Pharmacy </w:t>
    </w:r>
    <w:r w:rsidR="00B06EAB">
      <w:rPr>
        <w:rFonts w:ascii="DM Sans" w:hAnsi="DM Sans" w:cs="Arial"/>
        <w:color w:val="0072CE" w:themeColor="text1"/>
        <w:sz w:val="20"/>
        <w:szCs w:val="20"/>
        <w:lang w:eastAsia="en-GB"/>
      </w:rPr>
      <w:t>Avon</w:t>
    </w:r>
    <w:r w:rsidR="006F011D">
      <w:rPr>
        <w:rFonts w:ascii="DM Sans" w:hAnsi="DM Sans" w:cs="Arial"/>
        <w:color w:val="0072CE" w:themeColor="text1"/>
        <w:sz w:val="20"/>
        <w:szCs w:val="20"/>
        <w:lang w:eastAsia="en-GB"/>
      </w:rPr>
      <w:t xml:space="preserve"> &amp; Wiltshire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DA9A" w14:textId="2392483E" w:rsidR="00377EAD" w:rsidRDefault="00377EAD"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62336" behindDoc="1" locked="0" layoutInCell="1" allowOverlap="1" wp14:anchorId="0ABDBD86" wp14:editId="2C1C8371">
          <wp:simplePos x="0" y="0"/>
          <wp:positionH relativeFrom="column">
            <wp:posOffset>2427605</wp:posOffset>
          </wp:positionH>
          <wp:positionV relativeFrom="page">
            <wp:posOffset>7896225</wp:posOffset>
          </wp:positionV>
          <wp:extent cx="4665600" cy="2779200"/>
          <wp:effectExtent l="0" t="0" r="1905" b="0"/>
          <wp:wrapNone/>
          <wp:docPr id="2"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r w:rsidRPr="006F011D">
      <w:t xml:space="preserve"> </w:t>
    </w:r>
  </w:p>
  <w:p w14:paraId="1F27884D" w14:textId="77777777" w:rsidR="000C1796" w:rsidRDefault="000C1796" w:rsidP="00687877">
    <w:pPr>
      <w:pStyle w:val="Footer"/>
      <w:rPr>
        <w:rFonts w:ascii="DM Sans" w:hAnsi="DM Sans"/>
        <w:color w:val="0072CE" w:themeColor="text1"/>
        <w:sz w:val="20"/>
        <w:szCs w:val="20"/>
      </w:rPr>
    </w:pPr>
    <w:r>
      <w:rPr>
        <w:rFonts w:ascii="DM Sans" w:hAnsi="DM Sans"/>
        <w:noProof/>
        <w:color w:val="0072CE" w:themeColor="text1"/>
        <w:sz w:val="20"/>
        <w:szCs w:val="20"/>
      </w:rPr>
      <w:drawing>
        <wp:anchor distT="0" distB="0" distL="114300" distR="114300" simplePos="0" relativeHeight="251659776" behindDoc="1" locked="0" layoutInCell="1" allowOverlap="1" wp14:anchorId="54068F54" wp14:editId="1AB56262">
          <wp:simplePos x="0" y="0"/>
          <wp:positionH relativeFrom="column">
            <wp:posOffset>-39370</wp:posOffset>
          </wp:positionH>
          <wp:positionV relativeFrom="page">
            <wp:posOffset>9515475</wp:posOffset>
          </wp:positionV>
          <wp:extent cx="183600" cy="680400"/>
          <wp:effectExtent l="0" t="0" r="6985" b="5715"/>
          <wp:wrapTight wrapText="bothSides">
            <wp:wrapPolygon edited="0">
              <wp:start x="0" y="0"/>
              <wp:lineTo x="0" y="21176"/>
              <wp:lineTo x="20180" y="21176"/>
              <wp:lineTo x="20180" y="0"/>
              <wp:lineTo x="0" y="0"/>
            </wp:wrapPolygon>
          </wp:wrapTight>
          <wp:docPr id="1605237301" name="Picture 5" descr="A picture contain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37301" name="Picture 5" descr="A picture containing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3600" cy="680400"/>
                  </a:xfrm>
                  <a:prstGeom prst="rect">
                    <a:avLst/>
                  </a:prstGeom>
                </pic:spPr>
              </pic:pic>
            </a:graphicData>
          </a:graphic>
          <wp14:sizeRelH relativeFrom="page">
            <wp14:pctWidth>0</wp14:pctWidth>
          </wp14:sizeRelH>
          <wp14:sizeRelV relativeFrom="page">
            <wp14:pctHeight>0</wp14:pctHeight>
          </wp14:sizeRelV>
        </wp:anchor>
      </w:drawing>
    </w:r>
  </w:p>
  <w:p w14:paraId="4AA4BE19" w14:textId="5BEE7217" w:rsidR="00687877" w:rsidRPr="00687877" w:rsidRDefault="00377EAD" w:rsidP="00687877">
    <w:pPr>
      <w:pStyle w:val="Footer"/>
      <w:rPr>
        <w:rFonts w:ascii="DM Sans" w:hAnsi="DM Sans"/>
        <w:color w:val="0072CE" w:themeColor="text1"/>
        <w:sz w:val="20"/>
        <w:szCs w:val="20"/>
      </w:rPr>
    </w:pPr>
    <w:r w:rsidRPr="006F011D">
      <w:rPr>
        <w:rFonts w:ascii="DM Sans" w:hAnsi="DM Sans"/>
        <w:color w:val="0072CE" w:themeColor="text1"/>
        <w:sz w:val="20"/>
        <w:szCs w:val="20"/>
      </w:rPr>
      <w:t>office.cpaw@gmail.com</w:t>
    </w:r>
    <w:r>
      <w:rPr>
        <w:rFonts w:ascii="DM Sans" w:hAnsi="DM Sans" w:cs="Arial"/>
        <w:noProof/>
        <w:color w:val="0072CE" w:themeColor="text1"/>
        <w:sz w:val="20"/>
        <w:szCs w:val="20"/>
        <w:lang w:eastAsia="en-GB"/>
      </w:rPr>
      <w:t xml:space="preserve"> </w:t>
    </w:r>
    <w:r w:rsidR="00EC2456">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3B8C0D6A" wp14:editId="06EB5DC0">
          <wp:simplePos x="0" y="0"/>
          <wp:positionH relativeFrom="column">
            <wp:posOffset>2427605</wp:posOffset>
          </wp:positionH>
          <wp:positionV relativeFrom="page">
            <wp:posOffset>7896225</wp:posOffset>
          </wp:positionV>
          <wp:extent cx="4665600" cy="2779200"/>
          <wp:effectExtent l="0" t="0" r="1905" b="0"/>
          <wp:wrapNone/>
          <wp:docPr id="1047138761"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p>
  <w:p w14:paraId="6B82618E" w14:textId="38F6F949" w:rsidR="000009E6" w:rsidRPr="006F011D" w:rsidRDefault="000009E6" w:rsidP="004F794C">
    <w:pPr>
      <w:pStyle w:val="Footer"/>
      <w:rPr>
        <w:rFonts w:ascii="DM Sans" w:hAnsi="DM Sans"/>
        <w:color w:val="0072CE"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8FFA" w14:textId="77777777" w:rsidR="00DC60A0" w:rsidRDefault="00DC60A0" w:rsidP="000009E6">
      <w:r>
        <w:separator/>
      </w:r>
    </w:p>
  </w:footnote>
  <w:footnote w:type="continuationSeparator" w:id="0">
    <w:p w14:paraId="0000B2F6" w14:textId="77777777" w:rsidR="00DC60A0" w:rsidRDefault="00DC60A0"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AC42" w14:textId="59A9CCB9" w:rsidR="00736A64" w:rsidRDefault="0045460A">
    <w:pPr>
      <w:pStyle w:val="Header"/>
    </w:pPr>
    <w:r>
      <w:rPr>
        <w:noProof/>
      </w:rPr>
      <w:drawing>
        <wp:anchor distT="0" distB="0" distL="114300" distR="114300" simplePos="0" relativeHeight="251657728" behindDoc="1" locked="0" layoutInCell="1" allowOverlap="1" wp14:anchorId="6C92AE8B" wp14:editId="7958FB54">
          <wp:simplePos x="0" y="0"/>
          <wp:positionH relativeFrom="column">
            <wp:posOffset>4031148</wp:posOffset>
          </wp:positionH>
          <wp:positionV relativeFrom="page">
            <wp:posOffset>30716</wp:posOffset>
          </wp:positionV>
          <wp:extent cx="2746375" cy="2116455"/>
          <wp:effectExtent l="0" t="0" r="0" b="0"/>
          <wp:wrapNone/>
          <wp:docPr id="1756711277"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6375" cy="2116455"/>
                  </a:xfrm>
                  <a:prstGeom prst="rect">
                    <a:avLst/>
                  </a:prstGeom>
                </pic:spPr>
              </pic:pic>
            </a:graphicData>
          </a:graphic>
        </wp:anchor>
      </w:drawing>
    </w:r>
    <w:r w:rsidR="006F011D">
      <w:rPr>
        <w:noProof/>
      </w:rPr>
      <w:drawing>
        <wp:inline distT="0" distB="0" distL="0" distR="0" wp14:anchorId="6D3D943A" wp14:editId="4FD3FED6">
          <wp:extent cx="2248217" cy="740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on &amp; Wilthsire copy.jpg"/>
                  <pic:cNvPicPr/>
                </pic:nvPicPr>
                <pic:blipFill>
                  <a:blip r:embed="rId2">
                    <a:extLst>
                      <a:ext uri="{28A0092B-C50C-407E-A947-70E740481C1C}">
                        <a14:useLocalDpi xmlns:a14="http://schemas.microsoft.com/office/drawing/2010/main" val="0"/>
                      </a:ext>
                    </a:extLst>
                  </a:blip>
                  <a:stretch>
                    <a:fillRect/>
                  </a:stretch>
                </pic:blipFill>
                <pic:spPr>
                  <a:xfrm>
                    <a:off x="0" y="0"/>
                    <a:ext cx="2262510" cy="745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121ACF"/>
    <w:multiLevelType w:val="hybridMultilevel"/>
    <w:tmpl w:val="8036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2728300">
    <w:abstractNumId w:val="3"/>
  </w:num>
  <w:num w:numId="2" w16cid:durableId="1517379442">
    <w:abstractNumId w:val="0"/>
  </w:num>
  <w:num w:numId="3" w16cid:durableId="377751283">
    <w:abstractNumId w:val="1"/>
  </w:num>
  <w:num w:numId="4" w16cid:durableId="1956016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E3"/>
    <w:rsid w:val="000009E6"/>
    <w:rsid w:val="00004BA9"/>
    <w:rsid w:val="00004E92"/>
    <w:rsid w:val="00011069"/>
    <w:rsid w:val="00013147"/>
    <w:rsid w:val="000209AA"/>
    <w:rsid w:val="00022AA0"/>
    <w:rsid w:val="0003256B"/>
    <w:rsid w:val="00044365"/>
    <w:rsid w:val="00057D2A"/>
    <w:rsid w:val="00065756"/>
    <w:rsid w:val="000A6179"/>
    <w:rsid w:val="000C1796"/>
    <w:rsid w:val="000E5AF1"/>
    <w:rsid w:val="0010272E"/>
    <w:rsid w:val="00106EC3"/>
    <w:rsid w:val="0011529A"/>
    <w:rsid w:val="00122066"/>
    <w:rsid w:val="00126538"/>
    <w:rsid w:val="00163D67"/>
    <w:rsid w:val="00167549"/>
    <w:rsid w:val="001B1EC5"/>
    <w:rsid w:val="001C077C"/>
    <w:rsid w:val="001F3161"/>
    <w:rsid w:val="00230434"/>
    <w:rsid w:val="002477A0"/>
    <w:rsid w:val="00253627"/>
    <w:rsid w:val="002B137F"/>
    <w:rsid w:val="002C3292"/>
    <w:rsid w:val="002D2FBD"/>
    <w:rsid w:val="002D6D28"/>
    <w:rsid w:val="002D6D46"/>
    <w:rsid w:val="002E2173"/>
    <w:rsid w:val="002F56E4"/>
    <w:rsid w:val="00316415"/>
    <w:rsid w:val="003236DD"/>
    <w:rsid w:val="00351600"/>
    <w:rsid w:val="00377EAD"/>
    <w:rsid w:val="00386E0A"/>
    <w:rsid w:val="003B34AE"/>
    <w:rsid w:val="003B65CB"/>
    <w:rsid w:val="00414E07"/>
    <w:rsid w:val="00422A3C"/>
    <w:rsid w:val="0045460A"/>
    <w:rsid w:val="00456C26"/>
    <w:rsid w:val="004622B4"/>
    <w:rsid w:val="0046299E"/>
    <w:rsid w:val="004708BF"/>
    <w:rsid w:val="004758C6"/>
    <w:rsid w:val="00495023"/>
    <w:rsid w:val="004A44CF"/>
    <w:rsid w:val="004F794C"/>
    <w:rsid w:val="00527BA8"/>
    <w:rsid w:val="005473EE"/>
    <w:rsid w:val="0057587F"/>
    <w:rsid w:val="00587A9D"/>
    <w:rsid w:val="005A0685"/>
    <w:rsid w:val="005B18B1"/>
    <w:rsid w:val="005B6B14"/>
    <w:rsid w:val="005C5373"/>
    <w:rsid w:val="005D3EC8"/>
    <w:rsid w:val="005D5DB2"/>
    <w:rsid w:val="005E2D40"/>
    <w:rsid w:val="005F0D87"/>
    <w:rsid w:val="005F0FAA"/>
    <w:rsid w:val="006209FA"/>
    <w:rsid w:val="006246B1"/>
    <w:rsid w:val="00673013"/>
    <w:rsid w:val="00674434"/>
    <w:rsid w:val="00685974"/>
    <w:rsid w:val="00687877"/>
    <w:rsid w:val="00691249"/>
    <w:rsid w:val="006A15C0"/>
    <w:rsid w:val="006B6DE2"/>
    <w:rsid w:val="006D5110"/>
    <w:rsid w:val="006F011D"/>
    <w:rsid w:val="006F34DB"/>
    <w:rsid w:val="00720694"/>
    <w:rsid w:val="00736A64"/>
    <w:rsid w:val="00753261"/>
    <w:rsid w:val="0077716F"/>
    <w:rsid w:val="007A045A"/>
    <w:rsid w:val="007B1D49"/>
    <w:rsid w:val="0084693E"/>
    <w:rsid w:val="00853997"/>
    <w:rsid w:val="00881A68"/>
    <w:rsid w:val="00897015"/>
    <w:rsid w:val="008C18DF"/>
    <w:rsid w:val="008D5F40"/>
    <w:rsid w:val="008F46A0"/>
    <w:rsid w:val="009149CB"/>
    <w:rsid w:val="0093027F"/>
    <w:rsid w:val="00933328"/>
    <w:rsid w:val="00975BC3"/>
    <w:rsid w:val="0098101B"/>
    <w:rsid w:val="009906DF"/>
    <w:rsid w:val="009A7F9B"/>
    <w:rsid w:val="009B02E3"/>
    <w:rsid w:val="009B4E1A"/>
    <w:rsid w:val="009E3545"/>
    <w:rsid w:val="00A02531"/>
    <w:rsid w:val="00A6040C"/>
    <w:rsid w:val="00A70EE8"/>
    <w:rsid w:val="00AA5305"/>
    <w:rsid w:val="00AB598B"/>
    <w:rsid w:val="00AF081B"/>
    <w:rsid w:val="00B04557"/>
    <w:rsid w:val="00B06EAB"/>
    <w:rsid w:val="00B161D7"/>
    <w:rsid w:val="00B275ED"/>
    <w:rsid w:val="00B40ACC"/>
    <w:rsid w:val="00B54870"/>
    <w:rsid w:val="00B605F4"/>
    <w:rsid w:val="00B73623"/>
    <w:rsid w:val="00B7557D"/>
    <w:rsid w:val="00B97E4C"/>
    <w:rsid w:val="00BB3750"/>
    <w:rsid w:val="00BC251A"/>
    <w:rsid w:val="00BE0A9C"/>
    <w:rsid w:val="00BF1BC3"/>
    <w:rsid w:val="00C01BA2"/>
    <w:rsid w:val="00C06562"/>
    <w:rsid w:val="00C112F7"/>
    <w:rsid w:val="00C23E47"/>
    <w:rsid w:val="00C40ED8"/>
    <w:rsid w:val="00C62916"/>
    <w:rsid w:val="00CB1843"/>
    <w:rsid w:val="00D04EA7"/>
    <w:rsid w:val="00D17910"/>
    <w:rsid w:val="00D40AB9"/>
    <w:rsid w:val="00D54D73"/>
    <w:rsid w:val="00D56D40"/>
    <w:rsid w:val="00D571B3"/>
    <w:rsid w:val="00D62469"/>
    <w:rsid w:val="00D702AE"/>
    <w:rsid w:val="00DC4B97"/>
    <w:rsid w:val="00DC60A0"/>
    <w:rsid w:val="00DE114B"/>
    <w:rsid w:val="00DE6253"/>
    <w:rsid w:val="00E03D2E"/>
    <w:rsid w:val="00E10375"/>
    <w:rsid w:val="00E16107"/>
    <w:rsid w:val="00E2576C"/>
    <w:rsid w:val="00EB1B74"/>
    <w:rsid w:val="00EC2456"/>
    <w:rsid w:val="00ED0056"/>
    <w:rsid w:val="00EF7A14"/>
    <w:rsid w:val="00F145EC"/>
    <w:rsid w:val="00F170E9"/>
    <w:rsid w:val="00F31316"/>
    <w:rsid w:val="00F35D1B"/>
    <w:rsid w:val="00F372F1"/>
    <w:rsid w:val="00F430EF"/>
    <w:rsid w:val="00F865DB"/>
    <w:rsid w:val="00FA38B7"/>
    <w:rsid w:val="00FB03C3"/>
    <w:rsid w:val="00FB13BB"/>
    <w:rsid w:val="00FB463C"/>
    <w:rsid w:val="00FC3A68"/>
    <w:rsid w:val="00FD2434"/>
    <w:rsid w:val="00FE1855"/>
    <w:rsid w:val="00FF0FF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A0DE"/>
  <w15:chartTrackingRefBased/>
  <w15:docId w15:val="{A7757FD3-4C7A-2B4E-8F6F-33424DD1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A3C"/>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sz w:val="20"/>
      <w:szCs w:val="20"/>
    </w:rPr>
  </w:style>
  <w:style w:type="paragraph" w:styleId="Header">
    <w:name w:val="header"/>
    <w:basedOn w:val="Normal"/>
    <w:link w:val="HeaderChar"/>
    <w:uiPriority w:val="99"/>
    <w:unhideWhenUsed/>
    <w:rsid w:val="000009E6"/>
    <w:pPr>
      <w:tabs>
        <w:tab w:val="center" w:pos="4513"/>
        <w:tab w:val="right" w:pos="9026"/>
      </w:tabs>
    </w:pPr>
    <w:rPr>
      <w:rFonts w:eastAsiaTheme="minorHAnsi"/>
      <w:kern w:val="2"/>
      <w14:ligatures w14:val="standardContextual"/>
    </w:r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rPr>
      <w:rFonts w:eastAsiaTheme="minorHAnsi"/>
      <w:kern w:val="2"/>
      <w14:ligatures w14:val="standardContextual"/>
    </w:r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4F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vonlpc/Library/Group%20Containers/UBF8T346G9.Office/User%20Content.localized/Templates.localized/CP%20Avon.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 Avon.dotx</Template>
  <TotalTime>133</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Brown</cp:lastModifiedBy>
  <cp:revision>18</cp:revision>
  <dcterms:created xsi:type="dcterms:W3CDTF">2025-02-27T09:54:00Z</dcterms:created>
  <dcterms:modified xsi:type="dcterms:W3CDTF">2025-09-17T09:06:00Z</dcterms:modified>
</cp:coreProperties>
</file>