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65DD" w14:textId="77777777" w:rsidR="00B340CF" w:rsidRPr="00B340CF" w:rsidRDefault="00B340CF" w:rsidP="00B340CF">
      <w:pPr>
        <w:spacing w:before="100" w:beforeAutospacing="1" w:after="100" w:afterAutospacing="1" w:line="240" w:lineRule="auto"/>
        <w:jc w:val="center"/>
        <w:outlineLvl w:val="2"/>
        <w:rPr>
          <w:rFonts w:eastAsia="Times New Roman" w:cs="Times New Roman"/>
          <w:b/>
          <w:bCs/>
          <w:color w:val="000000"/>
          <w:kern w:val="0"/>
          <w:sz w:val="28"/>
          <w:szCs w:val="28"/>
          <w:lang w:eastAsia="en-GB"/>
          <w14:ligatures w14:val="none"/>
        </w:rPr>
      </w:pPr>
      <w:r w:rsidRPr="00B340CF">
        <w:rPr>
          <w:rFonts w:eastAsia="Times New Roman" w:cs="Times New Roman"/>
          <w:b/>
          <w:bCs/>
          <w:color w:val="000000"/>
          <w:kern w:val="0"/>
          <w:sz w:val="28"/>
          <w:szCs w:val="28"/>
          <w:lang w:eastAsia="en-GB"/>
          <w14:ligatures w14:val="none"/>
        </w:rPr>
        <w:t xml:space="preserve">Community Pharmacy Avon &amp; Wiltshire Committee Meeting </w:t>
      </w:r>
    </w:p>
    <w:p w14:paraId="4D4175F2" w14:textId="04B2B5A6" w:rsidR="00B340CF" w:rsidRPr="00B340CF" w:rsidRDefault="00B340CF" w:rsidP="00B340CF">
      <w:pPr>
        <w:spacing w:before="100" w:beforeAutospacing="1" w:after="100" w:afterAutospacing="1" w:line="240" w:lineRule="auto"/>
        <w:jc w:val="center"/>
        <w:outlineLvl w:val="2"/>
        <w:rPr>
          <w:rFonts w:eastAsia="Times New Roman" w:cs="Times New Roman"/>
          <w:b/>
          <w:bCs/>
          <w:color w:val="000000"/>
          <w:kern w:val="0"/>
          <w:sz w:val="28"/>
          <w:szCs w:val="28"/>
          <w:lang w:eastAsia="en-GB"/>
          <w14:ligatures w14:val="none"/>
        </w:rPr>
      </w:pPr>
      <w:r w:rsidRPr="00B340CF">
        <w:rPr>
          <w:rFonts w:cstheme="minorHAnsi"/>
          <w:sz w:val="28"/>
          <w:szCs w:val="28"/>
        </w:rPr>
        <w:t>Wednesday 19</w:t>
      </w:r>
      <w:r w:rsidRPr="00B340CF">
        <w:rPr>
          <w:rFonts w:cstheme="minorHAnsi"/>
          <w:sz w:val="28"/>
          <w:szCs w:val="28"/>
          <w:vertAlign w:val="superscript"/>
        </w:rPr>
        <w:t>th</w:t>
      </w:r>
      <w:r w:rsidRPr="00B340CF">
        <w:rPr>
          <w:rFonts w:cstheme="minorHAnsi"/>
          <w:sz w:val="28"/>
          <w:szCs w:val="28"/>
        </w:rPr>
        <w:t xml:space="preserve"> November 2025</w:t>
      </w:r>
    </w:p>
    <w:p w14:paraId="6356B0E2" w14:textId="77777777" w:rsidR="00B340CF" w:rsidRPr="00B340CF" w:rsidRDefault="00B340CF" w:rsidP="00B340CF">
      <w:pPr>
        <w:jc w:val="center"/>
        <w:rPr>
          <w:rFonts w:cstheme="minorHAnsi"/>
          <w:sz w:val="28"/>
          <w:szCs w:val="28"/>
        </w:rPr>
      </w:pPr>
      <w:r w:rsidRPr="00B340CF">
        <w:rPr>
          <w:rFonts w:cstheme="minorHAnsi"/>
          <w:sz w:val="28"/>
          <w:szCs w:val="28"/>
        </w:rPr>
        <w:t>09:30 – 16:30 (Timings subject to change)</w:t>
      </w:r>
    </w:p>
    <w:p w14:paraId="0FCCC47E" w14:textId="77777777" w:rsidR="00B340CF" w:rsidRPr="00B340CF" w:rsidRDefault="00B340CF" w:rsidP="00B340CF">
      <w:pPr>
        <w:jc w:val="center"/>
        <w:rPr>
          <w:rFonts w:cstheme="minorHAnsi"/>
          <w:sz w:val="28"/>
          <w:szCs w:val="28"/>
        </w:rPr>
      </w:pPr>
      <w:r w:rsidRPr="00B340CF">
        <w:rPr>
          <w:rFonts w:cstheme="minorHAnsi"/>
          <w:sz w:val="28"/>
          <w:szCs w:val="28"/>
        </w:rPr>
        <w:t>Avon LMC – Bristol</w:t>
      </w:r>
    </w:p>
    <w:p w14:paraId="29BEB943" w14:textId="77777777" w:rsidR="00B340CF" w:rsidRDefault="00B340CF" w:rsidP="00B340CF">
      <w:pPr>
        <w:jc w:val="center"/>
        <w:rPr>
          <w:rFonts w:cstheme="minorHAnsi"/>
          <w:sz w:val="28"/>
          <w:szCs w:val="28"/>
        </w:rPr>
      </w:pPr>
    </w:p>
    <w:p w14:paraId="75F0D02D" w14:textId="70B2AA00" w:rsidR="00B340CF" w:rsidRPr="00410AF2" w:rsidRDefault="00B340CF" w:rsidP="00B340CF">
      <w:r w:rsidRPr="00410AF2">
        <w:rPr>
          <w:b/>
          <w:bCs/>
          <w:u w:val="single"/>
        </w:rPr>
        <w:t>Present</w:t>
      </w:r>
      <w:r w:rsidRPr="00410AF2">
        <w:rPr>
          <w:b/>
          <w:bCs/>
        </w:rPr>
        <w:t>:</w:t>
      </w:r>
      <w:r w:rsidRPr="00410AF2">
        <w:t xml:space="preserve"> Lisa Fisher, Richard Brown, John Hughes, Simon Harris, </w:t>
      </w:r>
      <w:r w:rsidRPr="00410AF2">
        <w:rPr>
          <w:rFonts w:cs="Arial"/>
        </w:rPr>
        <w:t>Paula Paniagua Mora</w:t>
      </w:r>
      <w:r w:rsidRPr="00410AF2">
        <w:t>, Ali Hashemian, Philip Hunt. Chris Sheilds, Tim Rendell</w:t>
      </w:r>
      <w:r w:rsidR="00410AF2" w:rsidRPr="00410AF2">
        <w:t>, Robert Townsend</w:t>
      </w:r>
      <w:r w:rsidR="00410AF2">
        <w:t>,</w:t>
      </w:r>
      <w:r w:rsidR="00410AF2" w:rsidRPr="00410AF2">
        <w:t xml:space="preserve"> </w:t>
      </w:r>
      <w:r w:rsidR="00410AF2" w:rsidRPr="00410AF2">
        <w:t>Imran Ahmed,</w:t>
      </w:r>
      <w:r w:rsidR="00410AF2">
        <w:t xml:space="preserve"> Philip Bush.</w:t>
      </w:r>
    </w:p>
    <w:p w14:paraId="7211852C" w14:textId="01A52AA8" w:rsidR="00B340CF" w:rsidRPr="00410AF2" w:rsidRDefault="00B340CF" w:rsidP="00B340CF">
      <w:r w:rsidRPr="00410AF2">
        <w:rPr>
          <w:b/>
          <w:bCs/>
          <w:u w:val="single"/>
        </w:rPr>
        <w:t>Apologies:</w:t>
      </w:r>
      <w:r w:rsidRPr="00410AF2">
        <w:t xml:space="preserve"> </w:t>
      </w:r>
      <w:r w:rsidR="00410AF2" w:rsidRPr="00410AF2">
        <w:t xml:space="preserve">Ramesh Yadav, </w:t>
      </w:r>
      <w:r w:rsidRPr="00410AF2">
        <w:t>Patrick Gompels.</w:t>
      </w:r>
    </w:p>
    <w:p w14:paraId="342FA721" w14:textId="77777777" w:rsidR="00B340CF" w:rsidRPr="00B340CF" w:rsidRDefault="00B340CF" w:rsidP="00B340CF">
      <w:pPr>
        <w:spacing w:before="100" w:beforeAutospacing="1" w:after="100" w:afterAutospacing="1" w:line="240" w:lineRule="auto"/>
        <w:rPr>
          <w:rFonts w:eastAsia="Times New Roman" w:cs="Times New Roman"/>
          <w:b/>
          <w:bCs/>
          <w:color w:val="000000"/>
          <w:kern w:val="0"/>
          <w:lang w:eastAsia="en-GB"/>
          <w14:ligatures w14:val="none"/>
        </w:rPr>
      </w:pPr>
      <w:r w:rsidRPr="00B340CF">
        <w:rPr>
          <w:rFonts w:eastAsia="Times New Roman" w:cs="Times New Roman"/>
          <w:b/>
          <w:bCs/>
          <w:color w:val="000000"/>
          <w:kern w:val="0"/>
          <w:lang w:eastAsia="en-GB"/>
          <w14:ligatures w14:val="none"/>
        </w:rPr>
        <w:t>Summary</w:t>
      </w:r>
    </w:p>
    <w:p w14:paraId="761BEE70" w14:textId="3B151E14" w:rsidR="00B340CF" w:rsidRPr="00731771"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color w:val="000000"/>
          <w:kern w:val="0"/>
          <w:lang w:eastAsia="en-GB"/>
          <w14:ligatures w14:val="none"/>
        </w:rPr>
        <w:t>The committee focused primarily on financial governance, service performance, workforce matters, and employee benefits.</w:t>
      </w:r>
    </w:p>
    <w:p w14:paraId="28972890" w14:textId="77777777" w:rsidR="00B340CF" w:rsidRPr="00731771"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b/>
          <w:bCs/>
          <w:color w:val="000000"/>
          <w:kern w:val="0"/>
          <w:lang w:eastAsia="en-GB"/>
          <w14:ligatures w14:val="none"/>
        </w:rPr>
        <w:t>Financial management:</w:t>
      </w:r>
      <w:r w:rsidRPr="00731771">
        <w:rPr>
          <w:rFonts w:eastAsia="Times New Roman" w:cs="Times New Roman"/>
          <w:color w:val="000000"/>
          <w:kern w:val="0"/>
          <w:lang w:eastAsia="en-GB"/>
          <w14:ligatures w14:val="none"/>
        </w:rPr>
        <w:br/>
        <w:t xml:space="preserve">Progress was reviewed on establishing new bank accounts, transferring funds, and linking accounts to Xero. Delays remain in confirmation from the BSA regarding transfer of funds into the new CPAW account. Actions were agreed to open additional savings accounts, resolve credit card arrangements, review Xero authorisation levels, and complete account linking by month end. Cash flow was reported as stable despite </w:t>
      </w:r>
      <w:r>
        <w:rPr>
          <w:rFonts w:eastAsia="Times New Roman" w:cs="Times New Roman"/>
          <w:color w:val="000000"/>
          <w:kern w:val="0"/>
          <w:lang w:eastAsia="en-GB"/>
          <w14:ligatures w14:val="none"/>
        </w:rPr>
        <w:t>a number of</w:t>
      </w:r>
      <w:r w:rsidRPr="00731771">
        <w:rPr>
          <w:rFonts w:eastAsia="Times New Roman" w:cs="Times New Roman"/>
          <w:color w:val="000000"/>
          <w:kern w:val="0"/>
          <w:lang w:eastAsia="en-GB"/>
          <w14:ligatures w14:val="none"/>
        </w:rPr>
        <w:t xml:space="preserve"> outstanding invoices.</w:t>
      </w:r>
    </w:p>
    <w:p w14:paraId="49FBE91D" w14:textId="77777777" w:rsidR="00B340CF" w:rsidRPr="00731771"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b/>
          <w:bCs/>
          <w:color w:val="000000"/>
          <w:kern w:val="0"/>
          <w:lang w:eastAsia="en-GB"/>
          <w14:ligatures w14:val="none"/>
        </w:rPr>
        <w:t>Service performance:</w:t>
      </w:r>
      <w:r w:rsidRPr="00731771">
        <w:rPr>
          <w:rFonts w:eastAsia="Times New Roman" w:cs="Times New Roman"/>
          <w:color w:val="000000"/>
          <w:kern w:val="0"/>
          <w:lang w:eastAsia="en-GB"/>
          <w14:ligatures w14:val="none"/>
        </w:rPr>
        <w:br/>
        <w:t xml:space="preserve">Pharmacy First performance was strong, with 173 pharmacies achieving the July </w:t>
      </w:r>
      <w:r>
        <w:rPr>
          <w:rFonts w:eastAsia="Times New Roman" w:cs="Times New Roman"/>
          <w:color w:val="000000"/>
          <w:kern w:val="0"/>
          <w:lang w:eastAsia="en-GB"/>
          <w14:ligatures w14:val="none"/>
        </w:rPr>
        <w:t xml:space="preserve">threshold </w:t>
      </w:r>
      <w:r w:rsidRPr="00731771">
        <w:rPr>
          <w:rFonts w:eastAsia="Times New Roman" w:cs="Times New Roman"/>
          <w:color w:val="000000"/>
          <w:kern w:val="0"/>
          <w:lang w:eastAsia="en-GB"/>
          <w14:ligatures w14:val="none"/>
        </w:rPr>
        <w:t>target and 214 of 290 contractors</w:t>
      </w:r>
      <w:r>
        <w:rPr>
          <w:rFonts w:eastAsia="Times New Roman" w:cs="Times New Roman"/>
          <w:color w:val="000000"/>
          <w:kern w:val="0"/>
          <w:lang w:eastAsia="en-GB"/>
          <w14:ligatures w14:val="none"/>
        </w:rPr>
        <w:t xml:space="preserve"> in total</w:t>
      </w:r>
      <w:r w:rsidRPr="00731771">
        <w:rPr>
          <w:rFonts w:eastAsia="Times New Roman" w:cs="Times New Roman"/>
          <w:color w:val="000000"/>
          <w:kern w:val="0"/>
          <w:lang w:eastAsia="en-GB"/>
          <w14:ligatures w14:val="none"/>
        </w:rPr>
        <w:t xml:space="preserve"> meeting the </w:t>
      </w:r>
      <w:r>
        <w:rPr>
          <w:rFonts w:eastAsia="Times New Roman" w:cs="Times New Roman"/>
          <w:color w:val="000000"/>
          <w:kern w:val="0"/>
          <w:lang w:eastAsia="en-GB"/>
          <w14:ligatures w14:val="none"/>
        </w:rPr>
        <w:t>lower or upper</w:t>
      </w:r>
      <w:r w:rsidRPr="00731771">
        <w:rPr>
          <w:rFonts w:eastAsia="Times New Roman" w:cs="Times New Roman"/>
          <w:color w:val="000000"/>
          <w:kern w:val="0"/>
          <w:lang w:eastAsia="en-GB"/>
          <w14:ligatures w14:val="none"/>
        </w:rPr>
        <w:t xml:space="preserve"> gateway threshold. NMS delivery was reported at approximately 50–55% of potential capacity. A drop in August dispensing items was noted, possibly linked to contractor clawbacks. Preparations are underway for the transition to the national EHC service by the end of November. Data reporting improvements and management of service pressures (flu, COVID, contraception) were discussed.</w:t>
      </w:r>
    </w:p>
    <w:p w14:paraId="602ADE57" w14:textId="77777777" w:rsidR="00B340CF"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b/>
          <w:bCs/>
          <w:color w:val="000000"/>
          <w:kern w:val="0"/>
          <w:lang w:eastAsia="en-GB"/>
          <w14:ligatures w14:val="none"/>
        </w:rPr>
        <w:t>Contracts and operations:</w:t>
      </w:r>
      <w:r w:rsidRPr="00731771">
        <w:rPr>
          <w:rFonts w:eastAsia="Times New Roman" w:cs="Times New Roman"/>
          <w:color w:val="000000"/>
          <w:kern w:val="0"/>
          <w:lang w:eastAsia="en-GB"/>
          <w14:ligatures w14:val="none"/>
        </w:rPr>
        <w:br/>
        <w:t xml:space="preserve">Concerns were raised regarding pharmacies in Portishead that remain closed following sale. </w:t>
      </w:r>
    </w:p>
    <w:p w14:paraId="67A0A384" w14:textId="77777777" w:rsidR="00B340CF"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color w:val="000000"/>
          <w:kern w:val="0"/>
          <w:lang w:eastAsia="en-GB"/>
          <w14:ligatures w14:val="none"/>
        </w:rPr>
        <w:t xml:space="preserve">The operations team reported above-average gateway achievement. </w:t>
      </w:r>
    </w:p>
    <w:p w14:paraId="18ADFF15" w14:textId="77777777" w:rsidR="00B340CF" w:rsidRPr="00731771"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b/>
          <w:bCs/>
          <w:color w:val="000000"/>
          <w:kern w:val="0"/>
          <w:lang w:eastAsia="en-GB"/>
          <w14:ligatures w14:val="none"/>
        </w:rPr>
        <w:t>Workforce and service development:</w:t>
      </w:r>
      <w:r w:rsidRPr="00731771">
        <w:rPr>
          <w:rFonts w:eastAsia="Times New Roman" w:cs="Times New Roman"/>
          <w:color w:val="000000"/>
          <w:kern w:val="0"/>
          <w:lang w:eastAsia="en-GB"/>
          <w14:ligatures w14:val="none"/>
        </w:rPr>
        <w:br/>
        <w:t xml:space="preserve">Positive projections were noted for Foundation Pharmacist placements in 2026, alongside concerns </w:t>
      </w:r>
      <w:r w:rsidRPr="00731771">
        <w:rPr>
          <w:rFonts w:eastAsia="Times New Roman" w:cs="Times New Roman"/>
          <w:color w:val="000000"/>
          <w:kern w:val="0"/>
          <w:lang w:eastAsia="en-GB"/>
          <w14:ligatures w14:val="none"/>
        </w:rPr>
        <w:lastRenderedPageBreak/>
        <w:t xml:space="preserve">about prescriber sign-off capacity and recruitment pressures. Updates were provided on weight management services, PGD pricing discussions, and a potential ear microsuction pilot. </w:t>
      </w:r>
    </w:p>
    <w:p w14:paraId="661F9355" w14:textId="77777777" w:rsidR="00B340CF" w:rsidRPr="00731771" w:rsidRDefault="00B340CF" w:rsidP="00B340CF">
      <w:pPr>
        <w:spacing w:before="100" w:beforeAutospacing="1" w:after="100" w:afterAutospacing="1" w:line="240" w:lineRule="auto"/>
        <w:rPr>
          <w:rFonts w:eastAsia="Times New Roman" w:cs="Times New Roman"/>
          <w:color w:val="000000"/>
          <w:kern w:val="0"/>
          <w:lang w:eastAsia="en-GB"/>
          <w14:ligatures w14:val="none"/>
        </w:rPr>
      </w:pPr>
      <w:r w:rsidRPr="00731771">
        <w:rPr>
          <w:rFonts w:eastAsia="Times New Roman" w:cs="Times New Roman"/>
          <w:b/>
          <w:bCs/>
          <w:color w:val="000000"/>
          <w:kern w:val="0"/>
          <w:lang w:eastAsia="en-GB"/>
          <w14:ligatures w14:val="none"/>
        </w:rPr>
        <w:t>Employee matters:</w:t>
      </w:r>
      <w:r w:rsidRPr="00731771">
        <w:rPr>
          <w:rFonts w:eastAsia="Times New Roman" w:cs="Times New Roman"/>
          <w:color w:val="000000"/>
          <w:kern w:val="0"/>
          <w:lang w:eastAsia="en-GB"/>
          <w14:ligatures w14:val="none"/>
        </w:rPr>
        <w:br/>
        <w:t>The committee agreed to implement eye test and glasses support from 1 January 202</w:t>
      </w:r>
      <w:r>
        <w:rPr>
          <w:rFonts w:eastAsia="Times New Roman" w:cs="Times New Roman"/>
          <w:color w:val="000000"/>
          <w:kern w:val="0"/>
          <w:lang w:eastAsia="en-GB"/>
          <w14:ligatures w14:val="none"/>
        </w:rPr>
        <w:t>6</w:t>
      </w:r>
      <w:r w:rsidRPr="00731771">
        <w:rPr>
          <w:rFonts w:eastAsia="Times New Roman" w:cs="Times New Roman"/>
          <w:color w:val="000000"/>
          <w:kern w:val="0"/>
          <w:lang w:eastAsia="en-GB"/>
          <w14:ligatures w14:val="none"/>
        </w:rPr>
        <w:t xml:space="preserve"> (£6 weekly allowance) and to pay a £312 working-from-home allowance in December. Performance appraisals and pay review decisions will be completed in December and January.</w:t>
      </w:r>
    </w:p>
    <w:p w14:paraId="64640163" w14:textId="77777777" w:rsidR="00B340CF" w:rsidRPr="00731771" w:rsidRDefault="00B340CF" w:rsidP="00B340CF"/>
    <w:p w14:paraId="074649A7" w14:textId="77777777" w:rsidR="002D6D46" w:rsidRPr="005473EE" w:rsidRDefault="002D6D46" w:rsidP="005473EE"/>
    <w:sectPr w:rsidR="002D6D46" w:rsidRPr="005473EE" w:rsidSect="004A4667">
      <w:headerReference w:type="default" r:id="rId7"/>
      <w:footerReference w:type="default" r:id="rId8"/>
      <w:headerReference w:type="first" r:id="rId9"/>
      <w:footerReference w:type="first" r:id="rId10"/>
      <w:pgSz w:w="11906" w:h="16838"/>
      <w:pgMar w:top="2268" w:right="1304" w:bottom="1701" w:left="73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7CE6" w14:textId="77777777" w:rsidR="00B4266B" w:rsidRDefault="00B4266B" w:rsidP="000009E6">
      <w:r>
        <w:separator/>
      </w:r>
    </w:p>
  </w:endnote>
  <w:endnote w:type="continuationSeparator" w:id="0">
    <w:p w14:paraId="459B2E5D" w14:textId="77777777" w:rsidR="00B4266B" w:rsidRDefault="00B4266B"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BC9" w14:textId="77777777" w:rsidR="002477A0" w:rsidRDefault="00C17BF1" w:rsidP="004758C6">
    <w:pPr>
      <w:rPr>
        <w:rFonts w:ascii="DM Sans" w:hAnsi="DM Sans" w:cs="Arial"/>
        <w:color w:val="106B62"/>
        <w:sz w:val="20"/>
        <w:szCs w:val="20"/>
        <w:lang w:eastAsia="en-GB"/>
      </w:rPr>
    </w:pPr>
    <w:r>
      <w:rPr>
        <w:rFonts w:ascii="DM Sans" w:hAnsi="DM Sans" w:cs="Arial"/>
        <w:noProof/>
        <w:color w:val="0072CE" w:themeColor="text1"/>
        <w:sz w:val="20"/>
        <w:szCs w:val="20"/>
        <w:lang w:eastAsia="en-GB"/>
      </w:rPr>
      <w:drawing>
        <wp:anchor distT="0" distB="0" distL="114300" distR="114300" simplePos="0" relativeHeight="251661824" behindDoc="1" locked="0" layoutInCell="1" allowOverlap="1" wp14:anchorId="25BBB8F1" wp14:editId="2DB2CCB2">
          <wp:simplePos x="0" y="0"/>
          <wp:positionH relativeFrom="column">
            <wp:posOffset>5145821</wp:posOffset>
          </wp:positionH>
          <wp:positionV relativeFrom="page">
            <wp:posOffset>9535131</wp:posOffset>
          </wp:positionV>
          <wp:extent cx="1928442" cy="1148733"/>
          <wp:effectExtent l="0" t="0" r="2540" b="0"/>
          <wp:wrapNone/>
          <wp:docPr id="19133414" name="Picture 19133414"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4604" cy="1158360"/>
                  </a:xfrm>
                  <a:prstGeom prst="rect">
                    <a:avLst/>
                  </a:prstGeom>
                </pic:spPr>
              </pic:pic>
            </a:graphicData>
          </a:graphic>
          <wp14:sizeRelH relativeFrom="margin">
            <wp14:pctWidth>0</wp14:pctWidth>
          </wp14:sizeRelH>
          <wp14:sizeRelV relativeFrom="margin">
            <wp14:pctHeight>0</wp14:pctHeight>
          </wp14:sizeRelV>
        </wp:anchor>
      </w:drawing>
    </w:r>
  </w:p>
  <w:p w14:paraId="4DBE329C" w14:textId="77777777" w:rsidR="004A4667" w:rsidRPr="00687877" w:rsidRDefault="004A4667" w:rsidP="004A4667">
    <w:pPr>
      <w:pStyle w:val="Footer"/>
      <w:rPr>
        <w:rFonts w:ascii="DM Sans" w:hAnsi="DM Sans"/>
        <w:color w:val="0072CE" w:themeColor="text1"/>
        <w:sz w:val="20"/>
        <w:szCs w:val="20"/>
      </w:rPr>
    </w:pPr>
    <w:r>
      <w:rPr>
        <w:rFonts w:ascii="DM Sans" w:hAnsi="DM Sans"/>
        <w:color w:val="0072CE" w:themeColor="text1"/>
        <w:sz w:val="20"/>
        <w:szCs w:val="20"/>
      </w:rPr>
      <w:t>office.cpaw</w:t>
    </w:r>
    <w:r w:rsidRPr="002E2173">
      <w:rPr>
        <w:rFonts w:ascii="DM Sans" w:hAnsi="DM Sans"/>
        <w:color w:val="0072CE" w:themeColor="text1"/>
        <w:sz w:val="20"/>
        <w:szCs w:val="20"/>
      </w:rPr>
      <w:t>@</w:t>
    </w:r>
    <w:r>
      <w:rPr>
        <w:rFonts w:ascii="DM Sans" w:hAnsi="DM Sans"/>
        <w:color w:val="0072CE" w:themeColor="text1"/>
        <w:sz w:val="20"/>
        <w:szCs w:val="20"/>
      </w:rPr>
      <w:t>gmail.com</w:t>
    </w:r>
  </w:p>
  <w:p w14:paraId="069C0627" w14:textId="1B27A723" w:rsidR="000009E6" w:rsidRPr="004A4667" w:rsidRDefault="004A4667" w:rsidP="004A4667">
    <w:pPr>
      <w:pStyle w:val="Footer"/>
      <w:rPr>
        <w:rFonts w:ascii="DM Sans" w:hAnsi="DM Sans"/>
        <w:b/>
        <w:bCs/>
        <w:color w:val="0072CE" w:themeColor="text1"/>
        <w:sz w:val="20"/>
        <w:szCs w:val="20"/>
      </w:rPr>
    </w:pPr>
    <w:hyperlink r:id="rId2" w:history="1">
      <w:r>
        <w:rPr>
          <w:rStyle w:val="Hyperlink"/>
          <w:rFonts w:ascii="DM Sans" w:hAnsi="DM Sans"/>
          <w:b/>
          <w:bCs/>
          <w:sz w:val="20"/>
          <w:szCs w:val="20"/>
        </w:rPr>
        <w:t>https://avonwilts.communitypharmacy.org.uk/</w:t>
      </w:r>
    </w:hyperlink>
    <w:r>
      <w:rPr>
        <w:rFonts w:ascii="DM Sans" w:hAnsi="DM Sans"/>
        <w:b/>
        <w:bCs/>
        <w:color w:val="0072CE" w:themeColor="text1"/>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A0F7" w14:textId="77777777" w:rsidR="000C1796" w:rsidRDefault="00C17BF1"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27C9FBF4" wp14:editId="0AD38374">
          <wp:simplePos x="0" y="0"/>
          <wp:positionH relativeFrom="column">
            <wp:posOffset>4441284</wp:posOffset>
          </wp:positionH>
          <wp:positionV relativeFrom="page">
            <wp:posOffset>9100810</wp:posOffset>
          </wp:positionV>
          <wp:extent cx="2648684" cy="1577766"/>
          <wp:effectExtent l="0" t="0" r="5715" b="0"/>
          <wp:wrapNone/>
          <wp:docPr id="546061603"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8867" cy="1601702"/>
                  </a:xfrm>
                  <a:prstGeom prst="rect">
                    <a:avLst/>
                  </a:prstGeom>
                </pic:spPr>
              </pic:pic>
            </a:graphicData>
          </a:graphic>
          <wp14:sizeRelH relativeFrom="margin">
            <wp14:pctWidth>0</wp14:pctWidth>
          </wp14:sizeRelH>
          <wp14:sizeRelV relativeFrom="margin">
            <wp14:pctHeight>0</wp14:pctHeight>
          </wp14:sizeRelV>
        </wp:anchor>
      </w:drawing>
    </w:r>
  </w:p>
  <w:p w14:paraId="4E330416" w14:textId="77777777" w:rsidR="00687877" w:rsidRPr="00687877" w:rsidRDefault="00576AB9" w:rsidP="00687877">
    <w:pPr>
      <w:pStyle w:val="Footer"/>
      <w:rPr>
        <w:rFonts w:ascii="DM Sans" w:hAnsi="DM Sans"/>
        <w:color w:val="0072CE" w:themeColor="text1"/>
        <w:sz w:val="20"/>
        <w:szCs w:val="20"/>
      </w:rPr>
    </w:pPr>
    <w:r>
      <w:rPr>
        <w:rFonts w:ascii="DM Sans" w:hAnsi="DM Sans"/>
        <w:color w:val="0072CE" w:themeColor="text1"/>
        <w:sz w:val="20"/>
        <w:szCs w:val="20"/>
      </w:rPr>
      <w:t>office.</w:t>
    </w:r>
    <w:r w:rsidR="00320782">
      <w:rPr>
        <w:rFonts w:ascii="DM Sans" w:hAnsi="DM Sans"/>
        <w:color w:val="0072CE" w:themeColor="text1"/>
        <w:sz w:val="20"/>
        <w:szCs w:val="20"/>
      </w:rPr>
      <w:t>cpaw</w:t>
    </w:r>
    <w:r w:rsidR="00687877" w:rsidRPr="002E2173">
      <w:rPr>
        <w:rFonts w:ascii="DM Sans" w:hAnsi="DM Sans"/>
        <w:color w:val="0072CE" w:themeColor="text1"/>
        <w:sz w:val="20"/>
        <w:szCs w:val="20"/>
      </w:rPr>
      <w:t>@</w:t>
    </w:r>
    <w:r w:rsidR="004F794C">
      <w:rPr>
        <w:rFonts w:ascii="DM Sans" w:hAnsi="DM Sans"/>
        <w:color w:val="0072CE" w:themeColor="text1"/>
        <w:sz w:val="20"/>
        <w:szCs w:val="20"/>
      </w:rPr>
      <w:t>gmail.com</w:t>
    </w:r>
  </w:p>
  <w:p w14:paraId="1630B076" w14:textId="77777777" w:rsidR="000009E6" w:rsidRPr="000C1796" w:rsidRDefault="00320782" w:rsidP="004F794C">
    <w:pPr>
      <w:pStyle w:val="Footer"/>
      <w:rPr>
        <w:rFonts w:ascii="DM Sans" w:hAnsi="DM Sans"/>
        <w:b/>
        <w:bCs/>
        <w:color w:val="0072CE" w:themeColor="text1"/>
        <w:sz w:val="20"/>
        <w:szCs w:val="20"/>
      </w:rPr>
    </w:pPr>
    <w:hyperlink r:id="rId2" w:history="1">
      <w:r>
        <w:rPr>
          <w:rStyle w:val="Hyperlink"/>
          <w:rFonts w:ascii="DM Sans" w:hAnsi="DM Sans"/>
          <w:b/>
          <w:bCs/>
          <w:sz w:val="20"/>
          <w:szCs w:val="20"/>
        </w:rPr>
        <w:t>https://avonwilts.communitypharmacy.org.uk/</w:t>
      </w:r>
    </w:hyperlink>
    <w:r w:rsidR="004F794C">
      <w:rPr>
        <w:rFonts w:ascii="DM Sans" w:hAnsi="DM Sans"/>
        <w:b/>
        <w:bCs/>
        <w:color w:val="0072CE"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6DFF" w14:textId="77777777" w:rsidR="00B4266B" w:rsidRDefault="00B4266B" w:rsidP="000009E6">
      <w:r>
        <w:separator/>
      </w:r>
    </w:p>
  </w:footnote>
  <w:footnote w:type="continuationSeparator" w:id="0">
    <w:p w14:paraId="2FB6BB00" w14:textId="77777777" w:rsidR="00B4266B" w:rsidRDefault="00B4266B"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0312" w14:textId="7EF24392" w:rsidR="00C17BF1" w:rsidRPr="00C17BF1" w:rsidRDefault="004A4667" w:rsidP="00C17BF1">
    <w:pPr>
      <w:pStyle w:val="Header"/>
    </w:pPr>
    <w:r>
      <w:rPr>
        <w:noProof/>
      </w:rPr>
      <w:drawing>
        <wp:inline distT="0" distB="0" distL="0" distR="0" wp14:anchorId="2F173552" wp14:editId="72992C97">
          <wp:extent cx="2305455" cy="759444"/>
          <wp:effectExtent l="0" t="0" r="0" b="3175"/>
          <wp:docPr id="1349686252" name="Picture 1"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86252" name="Picture 1" descr="A blue and 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6CA5" w14:textId="77777777" w:rsidR="00736A64" w:rsidRDefault="00320782">
    <w:pPr>
      <w:pStyle w:val="Header"/>
    </w:pPr>
    <w:r>
      <w:rPr>
        <w:noProof/>
      </w:rPr>
      <w:drawing>
        <wp:inline distT="0" distB="0" distL="0" distR="0" wp14:anchorId="3F6385A8" wp14:editId="680B5253">
          <wp:extent cx="2305455" cy="759444"/>
          <wp:effectExtent l="0" t="0" r="0" b="3175"/>
          <wp:docPr id="9915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36731" name="Picture 335536731"/>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r w:rsidR="00C17BF1">
      <w:rPr>
        <w:noProof/>
      </w:rPr>
      <w:drawing>
        <wp:anchor distT="0" distB="0" distL="114300" distR="114300" simplePos="0" relativeHeight="251657728" behindDoc="1" locked="0" layoutInCell="1" allowOverlap="1" wp14:anchorId="15622142" wp14:editId="70A2920D">
          <wp:simplePos x="0" y="0"/>
          <wp:positionH relativeFrom="column">
            <wp:posOffset>5123336</wp:posOffset>
          </wp:positionH>
          <wp:positionV relativeFrom="page">
            <wp:posOffset>0</wp:posOffset>
          </wp:positionV>
          <wp:extent cx="1981877" cy="1527305"/>
          <wp:effectExtent l="0" t="0" r="0" b="0"/>
          <wp:wrapNone/>
          <wp:docPr id="1854968205"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04271" cy="15445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2"/>
  </w:num>
  <w:num w:numId="2" w16cid:durableId="430861198">
    <w:abstractNumId w:val="0"/>
  </w:num>
  <w:num w:numId="3" w16cid:durableId="165953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67"/>
    <w:rsid w:val="000009E6"/>
    <w:rsid w:val="0000759D"/>
    <w:rsid w:val="00013147"/>
    <w:rsid w:val="000209AA"/>
    <w:rsid w:val="00065756"/>
    <w:rsid w:val="000A7FF3"/>
    <w:rsid w:val="000C1796"/>
    <w:rsid w:val="000E31CB"/>
    <w:rsid w:val="00106EC3"/>
    <w:rsid w:val="001C077C"/>
    <w:rsid w:val="001C24EB"/>
    <w:rsid w:val="00230434"/>
    <w:rsid w:val="002477A0"/>
    <w:rsid w:val="00253627"/>
    <w:rsid w:val="00264BCA"/>
    <w:rsid w:val="002D6D46"/>
    <w:rsid w:val="002E2173"/>
    <w:rsid w:val="00320782"/>
    <w:rsid w:val="003236DD"/>
    <w:rsid w:val="00370782"/>
    <w:rsid w:val="003B65CB"/>
    <w:rsid w:val="003D440E"/>
    <w:rsid w:val="00410AF2"/>
    <w:rsid w:val="004365C2"/>
    <w:rsid w:val="004758C6"/>
    <w:rsid w:val="004A4667"/>
    <w:rsid w:val="004F794C"/>
    <w:rsid w:val="005473EE"/>
    <w:rsid w:val="005556B0"/>
    <w:rsid w:val="00576AB9"/>
    <w:rsid w:val="005823A9"/>
    <w:rsid w:val="00587A9D"/>
    <w:rsid w:val="005D5DB2"/>
    <w:rsid w:val="005E2D40"/>
    <w:rsid w:val="005F0D87"/>
    <w:rsid w:val="00673013"/>
    <w:rsid w:val="00687877"/>
    <w:rsid w:val="00691249"/>
    <w:rsid w:val="006C640A"/>
    <w:rsid w:val="006D5110"/>
    <w:rsid w:val="00736A64"/>
    <w:rsid w:val="007A4A0D"/>
    <w:rsid w:val="007E7CFF"/>
    <w:rsid w:val="00811784"/>
    <w:rsid w:val="00830199"/>
    <w:rsid w:val="008F47A0"/>
    <w:rsid w:val="00953573"/>
    <w:rsid w:val="00975BC3"/>
    <w:rsid w:val="009A7F9B"/>
    <w:rsid w:val="00A6040C"/>
    <w:rsid w:val="00AB598B"/>
    <w:rsid w:val="00B161D7"/>
    <w:rsid w:val="00B20776"/>
    <w:rsid w:val="00B275ED"/>
    <w:rsid w:val="00B340CF"/>
    <w:rsid w:val="00B4049D"/>
    <w:rsid w:val="00B4266B"/>
    <w:rsid w:val="00BF0CF2"/>
    <w:rsid w:val="00C17BF1"/>
    <w:rsid w:val="00C674AB"/>
    <w:rsid w:val="00D34E95"/>
    <w:rsid w:val="00D808F5"/>
    <w:rsid w:val="00DD7CF4"/>
    <w:rsid w:val="00DE6253"/>
    <w:rsid w:val="00E03D2E"/>
    <w:rsid w:val="00E10375"/>
    <w:rsid w:val="00E2576C"/>
    <w:rsid w:val="00E87627"/>
    <w:rsid w:val="00EB3774"/>
    <w:rsid w:val="00EC2456"/>
    <w:rsid w:val="00ED51AC"/>
    <w:rsid w:val="00F170E9"/>
    <w:rsid w:val="00F430EF"/>
    <w:rsid w:val="00F76D82"/>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4198"/>
  <w15:chartTrackingRefBased/>
  <w15:docId w15:val="{598CFA63-4B42-5C43-8E12-CAB17A13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CF"/>
    <w:pPr>
      <w:spacing w:before="4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spacing w:before="0" w:line="240" w:lineRule="auto"/>
      <w:ind w:left="720"/>
      <w:contextualSpacing/>
    </w:pPr>
    <w:rPr>
      <w:kern w:val="0"/>
      <w:sz w:val="22"/>
      <w:szCs w:val="22"/>
      <w14:ligatures w14:val="none"/>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1984</Characters>
  <Application>Microsoft Office Word</Application>
  <DocSecurity>0</DocSecurity>
  <Lines>38</Lines>
  <Paragraphs>10</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Debbie Scudamore</cp:lastModifiedBy>
  <cp:revision>3</cp:revision>
  <dcterms:created xsi:type="dcterms:W3CDTF">2026-02-25T09:55:00Z</dcterms:created>
  <dcterms:modified xsi:type="dcterms:W3CDTF">2026-03-02T08:49:00Z</dcterms:modified>
</cp:coreProperties>
</file>