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AB6A8" w14:textId="77777777" w:rsidR="006D76E2" w:rsidRDefault="006D76E2" w:rsidP="006D76E2">
      <w:pPr>
        <w:spacing w:after="150"/>
        <w:jc w:val="center"/>
        <w:outlineLvl w:val="0"/>
        <w:rPr>
          <w:rFonts w:eastAsia="Times New Roman" w:cstheme="minorHAnsi"/>
          <w:b/>
          <w:bCs/>
          <w:color w:val="131619"/>
          <w:spacing w:val="6"/>
          <w:kern w:val="36"/>
          <w:sz w:val="32"/>
          <w:szCs w:val="32"/>
          <w:lang w:val="en-GB" w:eastAsia="en-GB"/>
          <w14:ligatures w14:val="none"/>
        </w:rPr>
      </w:pPr>
      <w:r w:rsidRPr="007A3A22">
        <w:rPr>
          <w:rFonts w:eastAsia="Times New Roman" w:cstheme="minorHAnsi"/>
          <w:b/>
          <w:bCs/>
          <w:color w:val="131619"/>
          <w:spacing w:val="6"/>
          <w:kern w:val="36"/>
          <w:sz w:val="32"/>
          <w:szCs w:val="32"/>
          <w:lang w:val="en-GB" w:eastAsia="en-GB"/>
          <w14:ligatures w14:val="none"/>
        </w:rPr>
        <w:t>Community Pharmacy Avon &amp; Wiltshire Committee Meeting</w:t>
      </w:r>
      <w:r>
        <w:rPr>
          <w:rFonts w:eastAsia="Times New Roman" w:cstheme="minorHAnsi"/>
          <w:b/>
          <w:bCs/>
          <w:color w:val="131619"/>
          <w:spacing w:val="6"/>
          <w:kern w:val="36"/>
          <w:sz w:val="32"/>
          <w:szCs w:val="32"/>
          <w:lang w:val="en-GB" w:eastAsia="en-GB"/>
          <w14:ligatures w14:val="none"/>
        </w:rPr>
        <w:t xml:space="preserve"> </w:t>
      </w:r>
    </w:p>
    <w:p w14:paraId="75BE27B7" w14:textId="77777777" w:rsidR="006D76E2" w:rsidRPr="007A3A22" w:rsidRDefault="006D76E2" w:rsidP="006D76E2">
      <w:pPr>
        <w:spacing w:after="150"/>
        <w:jc w:val="center"/>
        <w:outlineLvl w:val="0"/>
        <w:rPr>
          <w:rFonts w:eastAsia="Times New Roman" w:cstheme="minorHAnsi"/>
          <w:b/>
          <w:bCs/>
          <w:color w:val="131619"/>
          <w:spacing w:val="6"/>
          <w:kern w:val="36"/>
          <w:sz w:val="32"/>
          <w:szCs w:val="32"/>
          <w:lang w:val="en-GB" w:eastAsia="en-GB"/>
          <w14:ligatures w14:val="none"/>
        </w:rPr>
      </w:pPr>
      <w:r>
        <w:rPr>
          <w:rFonts w:eastAsia="Times New Roman" w:cstheme="minorHAnsi"/>
          <w:b/>
          <w:bCs/>
          <w:color w:val="131619"/>
          <w:spacing w:val="6"/>
          <w:kern w:val="36"/>
          <w:sz w:val="32"/>
          <w:szCs w:val="32"/>
          <w:lang w:val="en-GB" w:eastAsia="en-GB"/>
          <w14:ligatures w14:val="none"/>
        </w:rPr>
        <w:t>Online 9am-1pm</w:t>
      </w:r>
    </w:p>
    <w:p w14:paraId="1B068BC6" w14:textId="77777777" w:rsidR="006D76E2" w:rsidRPr="007A3A22" w:rsidRDefault="006D76E2" w:rsidP="006D76E2">
      <w:pPr>
        <w:jc w:val="center"/>
        <w:rPr>
          <w:rFonts w:eastAsia="Times New Roman" w:cstheme="minorHAnsi"/>
          <w:color w:val="6E7680"/>
          <w:spacing w:val="6"/>
          <w:kern w:val="0"/>
          <w:sz w:val="32"/>
          <w:szCs w:val="32"/>
          <w:lang w:val="en-GB" w:eastAsia="en-GB"/>
          <w14:ligatures w14:val="none"/>
        </w:rPr>
      </w:pPr>
      <w:r w:rsidRPr="007A3A22">
        <w:rPr>
          <w:rFonts w:eastAsia="Times New Roman" w:cstheme="minorHAnsi"/>
          <w:color w:val="6E7680"/>
          <w:spacing w:val="6"/>
          <w:kern w:val="0"/>
          <w:sz w:val="32"/>
          <w:szCs w:val="32"/>
          <w:lang w:val="en-GB" w:eastAsia="en-GB"/>
          <w14:ligatures w14:val="none"/>
        </w:rPr>
        <w:t>22</w:t>
      </w:r>
      <w:r w:rsidRPr="007A3A22">
        <w:rPr>
          <w:rFonts w:eastAsia="Times New Roman" w:cstheme="minorHAnsi"/>
          <w:color w:val="6E7680"/>
          <w:spacing w:val="6"/>
          <w:kern w:val="0"/>
          <w:sz w:val="32"/>
          <w:szCs w:val="32"/>
          <w:vertAlign w:val="superscript"/>
          <w:lang w:val="en-GB" w:eastAsia="en-GB"/>
          <w14:ligatures w14:val="none"/>
        </w:rPr>
        <w:t>nd</w:t>
      </w:r>
      <w:r w:rsidRPr="007A3A22">
        <w:rPr>
          <w:rFonts w:eastAsia="Times New Roman" w:cstheme="minorHAnsi"/>
          <w:color w:val="6E7680"/>
          <w:spacing w:val="6"/>
          <w:kern w:val="0"/>
          <w:sz w:val="32"/>
          <w:szCs w:val="32"/>
          <w:lang w:val="en-GB" w:eastAsia="en-GB"/>
          <w14:ligatures w14:val="none"/>
        </w:rPr>
        <w:t xml:space="preserve"> April 2026 09:00am</w:t>
      </w:r>
    </w:p>
    <w:p w14:paraId="652CDACF" w14:textId="77777777" w:rsidR="006D76E2" w:rsidRDefault="006D76E2" w:rsidP="006D76E2">
      <w:pPr>
        <w:rPr>
          <w:rFonts w:cs="Arial"/>
          <w:u w:val="single"/>
        </w:rPr>
      </w:pPr>
    </w:p>
    <w:p w14:paraId="04D313AA" w14:textId="77777777" w:rsidR="006D76E2" w:rsidRDefault="006D76E2" w:rsidP="006D76E2">
      <w:pPr>
        <w:rPr>
          <w:rFonts w:cs="Arial"/>
        </w:rPr>
      </w:pPr>
      <w:r w:rsidRPr="007A3A22">
        <w:rPr>
          <w:rFonts w:cs="Arial"/>
          <w:b/>
          <w:bCs/>
          <w:u w:val="single"/>
        </w:rPr>
        <w:t>Present</w:t>
      </w:r>
      <w:r w:rsidRPr="00CC70B3">
        <w:rPr>
          <w:rFonts w:cs="Arial"/>
          <w:u w:val="single"/>
        </w:rPr>
        <w:t>:</w:t>
      </w:r>
      <w:r w:rsidRPr="00CC70B3">
        <w:rPr>
          <w:rFonts w:cs="Arial"/>
        </w:rPr>
        <w:t xml:space="preserve"> </w:t>
      </w:r>
      <w:r>
        <w:rPr>
          <w:rFonts w:cs="Arial"/>
        </w:rPr>
        <w:t xml:space="preserve">Lisa Fisher, Richard Brown, Philip Hunt, John Hughes, Philip Bush, Simon Harris, </w:t>
      </w:r>
      <w:r w:rsidRPr="00F865DB">
        <w:rPr>
          <w:rFonts w:cs="Arial"/>
        </w:rPr>
        <w:t>Imran Ahmed</w:t>
      </w:r>
      <w:r>
        <w:rPr>
          <w:rFonts w:cs="Arial"/>
        </w:rPr>
        <w:t>, Paula Paniagua Mora, Robert Townsend, Patrick Gompels, Ali Hashemian.</w:t>
      </w:r>
    </w:p>
    <w:p w14:paraId="30A619C8" w14:textId="77777777" w:rsidR="006D76E2" w:rsidRPr="00CC70B3" w:rsidRDefault="006D76E2" w:rsidP="006D76E2">
      <w:pPr>
        <w:rPr>
          <w:rFonts w:cs="Arial"/>
        </w:rPr>
      </w:pPr>
    </w:p>
    <w:p w14:paraId="6F37C9E5" w14:textId="483492DE" w:rsidR="006D76E2" w:rsidRDefault="006D76E2" w:rsidP="006D76E2">
      <w:pPr>
        <w:tabs>
          <w:tab w:val="center" w:pos="4513"/>
        </w:tabs>
        <w:rPr>
          <w:rFonts w:cs="Arial"/>
        </w:rPr>
      </w:pPr>
      <w:r w:rsidRPr="007A3A22">
        <w:rPr>
          <w:rFonts w:cs="Arial"/>
          <w:b/>
          <w:bCs/>
          <w:u w:val="single"/>
        </w:rPr>
        <w:t>Apologies</w:t>
      </w:r>
      <w:r w:rsidRPr="00CC70B3">
        <w:rPr>
          <w:rFonts w:cs="Arial"/>
          <w:u w:val="single"/>
        </w:rPr>
        <w:t xml:space="preserve"> </w:t>
      </w:r>
      <w:r w:rsidRPr="00CC70B3">
        <w:rPr>
          <w:rFonts w:cs="Arial"/>
        </w:rPr>
        <w:t>–</w:t>
      </w:r>
      <w:r>
        <w:rPr>
          <w:rFonts w:cs="Arial"/>
        </w:rPr>
        <w:t xml:space="preserve"> Tim Rendell, Ramesh Yadav, Chris Sheilds.</w:t>
      </w:r>
    </w:p>
    <w:p w14:paraId="7ABDAFD9" w14:textId="77777777" w:rsidR="006D76E2" w:rsidRDefault="006D76E2" w:rsidP="006D76E2">
      <w:pPr>
        <w:outlineLvl w:val="1"/>
        <w:rPr>
          <w:rFonts w:eastAsia="Times New Roman" w:cstheme="minorHAnsi"/>
          <w:b/>
          <w:bCs/>
          <w:kern w:val="0"/>
          <w:lang w:val="en-GB" w:eastAsia="en-GB"/>
          <w14:ligatures w14:val="none"/>
        </w:rPr>
      </w:pPr>
    </w:p>
    <w:p w14:paraId="5A1018DB" w14:textId="77777777" w:rsidR="006D76E2" w:rsidRPr="007A3A22" w:rsidRDefault="006D76E2" w:rsidP="006D76E2">
      <w:pPr>
        <w:outlineLvl w:val="1"/>
        <w:rPr>
          <w:rFonts w:eastAsia="Times New Roman" w:cstheme="minorHAnsi"/>
          <w:b/>
          <w:bCs/>
          <w:kern w:val="0"/>
          <w:lang w:val="en-GB" w:eastAsia="en-GB"/>
          <w14:ligatures w14:val="none"/>
        </w:rPr>
      </w:pPr>
      <w:r w:rsidRPr="007A3A22">
        <w:rPr>
          <w:rFonts w:eastAsia="Times New Roman" w:cstheme="minorHAnsi"/>
          <w:b/>
          <w:bCs/>
          <w:kern w:val="0"/>
          <w:lang w:val="en-GB" w:eastAsia="en-GB"/>
          <w14:ligatures w14:val="none"/>
        </w:rPr>
        <w:t>Quick recap</w:t>
      </w:r>
    </w:p>
    <w:p w14:paraId="36968185" w14:textId="77777777" w:rsidR="006D76E2" w:rsidRDefault="006D76E2" w:rsidP="006D76E2">
      <w:pPr>
        <w:rPr>
          <w:rFonts w:eastAsia="Times New Roman" w:cstheme="minorHAnsi"/>
          <w:kern w:val="0"/>
          <w:lang w:val="en-GB" w:eastAsia="en-GB"/>
          <w14:ligatures w14:val="none"/>
        </w:rPr>
      </w:pPr>
      <w:r w:rsidRPr="007A3A22">
        <w:rPr>
          <w:rFonts w:eastAsia="Times New Roman" w:cstheme="minorHAnsi"/>
          <w:kern w:val="0"/>
          <w:lang w:val="en-GB" w:eastAsia="en-GB"/>
          <w14:ligatures w14:val="none"/>
        </w:rPr>
        <w:t>The meeting focused on electing the executive committee for Community Pharmacy Avon and Wiltshire, with Lisa being re-elected as chair and Simon and Chris elected as vice chairs. Robert was re-elected as treasurer. The committee discussed financial matters including moving funds into higher-interest savings accounts and the challenges of obtaining a business debit card. Richard presented business performance data showing strong performance across various pharmacy services, particularly in Pharmacy First and minor illness referrals. The group reviewed two new local PGDs for otitis externa and nystatin supply and discussed concerns about a new health and safety policy from CPE. The conversation ended with a discussion about issues with NHS 111 urgent referrals, where patients were arriving at pharmacies expecting prescriptions, creating pressure on pharmacists to make professional judgments about emergency supplies.</w:t>
      </w:r>
    </w:p>
    <w:p w14:paraId="46F39DBD" w14:textId="77777777" w:rsidR="006D76E2" w:rsidRPr="007A3A22" w:rsidRDefault="006D76E2" w:rsidP="006D76E2">
      <w:pPr>
        <w:rPr>
          <w:rFonts w:eastAsia="Times New Roman" w:cstheme="minorHAnsi"/>
          <w:kern w:val="0"/>
          <w:lang w:val="en-GB" w:eastAsia="en-GB"/>
          <w14:ligatures w14:val="none"/>
        </w:rPr>
      </w:pPr>
    </w:p>
    <w:p w14:paraId="0AF72E03" w14:textId="77777777" w:rsidR="006D76E2" w:rsidRPr="007A3A22" w:rsidRDefault="006D76E2" w:rsidP="006D76E2">
      <w:pPr>
        <w:outlineLvl w:val="1"/>
        <w:rPr>
          <w:rFonts w:eastAsia="Times New Roman" w:cstheme="minorHAnsi"/>
          <w:b/>
          <w:bCs/>
          <w:kern w:val="0"/>
          <w:lang w:val="en-GB" w:eastAsia="en-GB"/>
          <w14:ligatures w14:val="none"/>
        </w:rPr>
      </w:pPr>
      <w:r w:rsidRPr="007A3A22">
        <w:rPr>
          <w:rFonts w:eastAsia="Times New Roman" w:cstheme="minorHAnsi"/>
          <w:b/>
          <w:bCs/>
          <w:kern w:val="0"/>
          <w:lang w:val="en-GB" w:eastAsia="en-GB"/>
          <w14:ligatures w14:val="none"/>
        </w:rPr>
        <w:t>Next steps</w:t>
      </w:r>
    </w:p>
    <w:p w14:paraId="47ACCE1B" w14:textId="77777777" w:rsidR="006D76E2" w:rsidRPr="007A3A22" w:rsidRDefault="006D76E2" w:rsidP="006D76E2">
      <w:pPr>
        <w:numPr>
          <w:ilvl w:val="0"/>
          <w:numId w:val="4"/>
        </w:numPr>
        <w:ind w:left="360"/>
        <w:rPr>
          <w:rFonts w:eastAsia="Times New Roman" w:cstheme="minorHAnsi"/>
          <w:kern w:val="0"/>
          <w:lang w:val="en-GB" w:eastAsia="en-GB"/>
          <w14:ligatures w14:val="none"/>
        </w:rPr>
      </w:pPr>
      <w:r w:rsidRPr="007A3A22">
        <w:rPr>
          <w:rFonts w:eastAsia="Times New Roman" w:cstheme="minorHAnsi"/>
          <w:kern w:val="0"/>
          <w:lang w:val="en-GB" w:eastAsia="en-GB"/>
          <w14:ligatures w14:val="none"/>
        </w:rPr>
        <w:t>All committee members: Complete and submit updated declaration of interest forms to Debbie</w:t>
      </w:r>
    </w:p>
    <w:p w14:paraId="4B6BB14F" w14:textId="77777777" w:rsidR="006D76E2" w:rsidRPr="007A3A22" w:rsidRDefault="006D76E2" w:rsidP="006D76E2">
      <w:pPr>
        <w:numPr>
          <w:ilvl w:val="0"/>
          <w:numId w:val="4"/>
        </w:numPr>
        <w:ind w:left="360"/>
        <w:rPr>
          <w:rFonts w:eastAsia="Times New Roman" w:cstheme="minorHAnsi"/>
          <w:kern w:val="0"/>
          <w:lang w:val="en-GB" w:eastAsia="en-GB"/>
          <w14:ligatures w14:val="none"/>
        </w:rPr>
      </w:pPr>
      <w:r w:rsidRPr="007A3A22">
        <w:rPr>
          <w:rFonts w:eastAsia="Times New Roman" w:cstheme="minorHAnsi"/>
          <w:kern w:val="0"/>
          <w:lang w:val="en-GB" w:eastAsia="en-GB"/>
          <w14:ligatures w14:val="none"/>
        </w:rPr>
        <w:t>Paddy: Create and share an internal test podcast/MP3 from the newsletter to assess viability</w:t>
      </w:r>
    </w:p>
    <w:p w14:paraId="7D7DF2D2" w14:textId="77777777" w:rsidR="006D76E2" w:rsidRPr="007A3A22" w:rsidRDefault="006D76E2" w:rsidP="006D76E2">
      <w:pPr>
        <w:numPr>
          <w:ilvl w:val="0"/>
          <w:numId w:val="4"/>
        </w:numPr>
        <w:ind w:left="360"/>
        <w:rPr>
          <w:rFonts w:eastAsia="Times New Roman" w:cstheme="minorHAnsi"/>
          <w:kern w:val="0"/>
          <w:lang w:val="en-GB" w:eastAsia="en-GB"/>
          <w14:ligatures w14:val="none"/>
        </w:rPr>
      </w:pPr>
      <w:r w:rsidRPr="007A3A22">
        <w:rPr>
          <w:rFonts w:eastAsia="Times New Roman" w:cstheme="minorHAnsi"/>
          <w:kern w:val="0"/>
          <w:lang w:val="en-GB" w:eastAsia="en-GB"/>
          <w14:ligatures w14:val="none"/>
        </w:rPr>
        <w:t>Robert: Set up new designated 90-day savings accounts for BNSSG PCN Lead and BSW PCN funds, ensuring coordination with Debbie before transferring funds</w:t>
      </w:r>
    </w:p>
    <w:p w14:paraId="63D95B4C" w14:textId="77777777" w:rsidR="006D76E2" w:rsidRPr="007A3A22" w:rsidRDefault="006D76E2" w:rsidP="006D76E2">
      <w:pPr>
        <w:numPr>
          <w:ilvl w:val="0"/>
          <w:numId w:val="4"/>
        </w:numPr>
        <w:ind w:left="360"/>
        <w:rPr>
          <w:rFonts w:eastAsia="Times New Roman" w:cstheme="minorHAnsi"/>
          <w:kern w:val="0"/>
          <w:lang w:val="en-GB" w:eastAsia="en-GB"/>
          <w14:ligatures w14:val="none"/>
        </w:rPr>
      </w:pPr>
      <w:r w:rsidRPr="007A3A22">
        <w:rPr>
          <w:rFonts w:eastAsia="Times New Roman" w:cstheme="minorHAnsi"/>
          <w:kern w:val="0"/>
          <w:lang w:val="en-GB" w:eastAsia="en-GB"/>
          <w14:ligatures w14:val="none"/>
        </w:rPr>
        <w:t>Robert/Paddy: Attempt to set up Monzo/Starling business account for LPC expenses, with Paddy supporting Robert</w:t>
      </w:r>
    </w:p>
    <w:p w14:paraId="249059F0" w14:textId="77777777" w:rsidR="006D76E2" w:rsidRPr="007A3A22" w:rsidRDefault="006D76E2" w:rsidP="006D76E2">
      <w:pPr>
        <w:numPr>
          <w:ilvl w:val="0"/>
          <w:numId w:val="4"/>
        </w:numPr>
        <w:ind w:left="360"/>
        <w:rPr>
          <w:rFonts w:eastAsia="Times New Roman" w:cstheme="minorHAnsi"/>
          <w:kern w:val="0"/>
          <w:lang w:val="en-GB" w:eastAsia="en-GB"/>
          <w14:ligatures w14:val="none"/>
        </w:rPr>
      </w:pPr>
      <w:r w:rsidRPr="007A3A22">
        <w:rPr>
          <w:rFonts w:eastAsia="Times New Roman" w:cstheme="minorHAnsi"/>
          <w:kern w:val="0"/>
          <w:lang w:val="en-GB" w:eastAsia="en-GB"/>
          <w14:ligatures w14:val="none"/>
        </w:rPr>
        <w:t>Richard: Contact James at CPE to understand requirements and rationale for new health and safety policy</w:t>
      </w:r>
    </w:p>
    <w:p w14:paraId="50D7122B" w14:textId="77777777" w:rsidR="006D76E2" w:rsidRPr="007A3A22" w:rsidRDefault="006D76E2" w:rsidP="006D76E2">
      <w:pPr>
        <w:numPr>
          <w:ilvl w:val="0"/>
          <w:numId w:val="4"/>
        </w:numPr>
        <w:ind w:left="360"/>
        <w:rPr>
          <w:rFonts w:eastAsia="Times New Roman" w:cstheme="minorHAnsi"/>
          <w:kern w:val="0"/>
          <w:lang w:val="en-GB" w:eastAsia="en-GB"/>
          <w14:ligatures w14:val="none"/>
        </w:rPr>
      </w:pPr>
      <w:r w:rsidRPr="007A3A22">
        <w:rPr>
          <w:rFonts w:eastAsia="Times New Roman" w:cstheme="minorHAnsi"/>
          <w:kern w:val="0"/>
          <w:lang w:val="en-GB" w:eastAsia="en-GB"/>
          <w14:ligatures w14:val="none"/>
        </w:rPr>
        <w:t>Richard: Escalate NHS 111 urgent referral concerns to Community Pharmacy England services team, copying Simon</w:t>
      </w:r>
    </w:p>
    <w:p w14:paraId="65E0EE7C" w14:textId="77777777" w:rsidR="006D76E2" w:rsidRPr="007A3A22" w:rsidRDefault="006D76E2" w:rsidP="006D76E2">
      <w:pPr>
        <w:numPr>
          <w:ilvl w:val="0"/>
          <w:numId w:val="4"/>
        </w:numPr>
        <w:ind w:left="360"/>
        <w:rPr>
          <w:rFonts w:eastAsia="Times New Roman" w:cstheme="minorHAnsi"/>
          <w:kern w:val="0"/>
          <w:lang w:val="en-GB" w:eastAsia="en-GB"/>
          <w14:ligatures w14:val="none"/>
        </w:rPr>
      </w:pPr>
      <w:r w:rsidRPr="007A3A22">
        <w:rPr>
          <w:rFonts w:eastAsia="Times New Roman" w:cstheme="minorHAnsi"/>
          <w:kern w:val="0"/>
          <w:lang w:val="en-GB" w:eastAsia="en-GB"/>
          <w14:ligatures w14:val="none"/>
        </w:rPr>
        <w:t>Richard/Debbie: Explore PO Box options for LPC business address and bring back to May committee meeting</w:t>
      </w:r>
    </w:p>
    <w:p w14:paraId="40283AA1" w14:textId="77777777" w:rsidR="006D76E2" w:rsidRDefault="006D76E2" w:rsidP="006D76E2">
      <w:pPr>
        <w:numPr>
          <w:ilvl w:val="0"/>
          <w:numId w:val="4"/>
        </w:numPr>
        <w:ind w:left="360"/>
        <w:rPr>
          <w:rFonts w:eastAsia="Times New Roman" w:cstheme="minorHAnsi"/>
          <w:kern w:val="0"/>
          <w:lang w:val="en-GB" w:eastAsia="en-GB"/>
          <w14:ligatures w14:val="none"/>
        </w:rPr>
      </w:pPr>
      <w:r w:rsidRPr="007A3A22">
        <w:rPr>
          <w:rFonts w:eastAsia="Times New Roman" w:cstheme="minorHAnsi"/>
          <w:kern w:val="0"/>
          <w:lang w:val="en-GB" w:eastAsia="en-GB"/>
          <w14:ligatures w14:val="none"/>
        </w:rPr>
        <w:t xml:space="preserve">Richard: Pass on </w:t>
      </w:r>
      <w:proofErr w:type="gramStart"/>
      <w:r w:rsidRPr="007A3A22">
        <w:rPr>
          <w:rFonts w:eastAsia="Times New Roman" w:cstheme="minorHAnsi"/>
          <w:kern w:val="0"/>
          <w:lang w:val="en-GB" w:eastAsia="en-GB"/>
          <w14:ligatures w14:val="none"/>
        </w:rPr>
        <w:t>committee's</w:t>
      </w:r>
      <w:proofErr w:type="gramEnd"/>
      <w:r w:rsidRPr="007A3A22">
        <w:rPr>
          <w:rFonts w:eastAsia="Times New Roman" w:cstheme="minorHAnsi"/>
          <w:kern w:val="0"/>
          <w:lang w:val="en-GB" w:eastAsia="en-GB"/>
          <w14:ligatures w14:val="none"/>
        </w:rPr>
        <w:t xml:space="preserve"> thanks to the team regarding data/reporting work</w:t>
      </w:r>
    </w:p>
    <w:p w14:paraId="625E16BE" w14:textId="77777777" w:rsidR="006D76E2" w:rsidRDefault="006D76E2" w:rsidP="006D76E2">
      <w:pPr>
        <w:numPr>
          <w:ilvl w:val="0"/>
          <w:numId w:val="4"/>
        </w:numPr>
        <w:ind w:left="360"/>
        <w:rPr>
          <w:rFonts w:eastAsia="Times New Roman" w:cstheme="minorHAnsi"/>
          <w:kern w:val="0"/>
          <w:lang w:val="en-GB" w:eastAsia="en-GB"/>
          <w14:ligatures w14:val="none"/>
        </w:rPr>
      </w:pPr>
      <w:r w:rsidRPr="007A3A22">
        <w:rPr>
          <w:rFonts w:eastAsia="Times New Roman" w:cstheme="minorHAnsi"/>
          <w:kern w:val="0"/>
          <w:lang w:val="en-GB" w:eastAsia="en-GB"/>
          <w14:ligatures w14:val="none"/>
        </w:rPr>
        <w:t>Richard: Resend Nystatin PGD information to contractors to ensure awareness</w:t>
      </w:r>
    </w:p>
    <w:p w14:paraId="3A2F532B" w14:textId="77777777" w:rsidR="00F47991" w:rsidRDefault="006D76E2" w:rsidP="00F47991">
      <w:pPr>
        <w:numPr>
          <w:ilvl w:val="0"/>
          <w:numId w:val="4"/>
        </w:numPr>
        <w:ind w:left="360"/>
        <w:rPr>
          <w:rFonts w:eastAsia="Times New Roman" w:cstheme="minorHAnsi"/>
          <w:kern w:val="0"/>
          <w:lang w:val="en-GB" w:eastAsia="en-GB"/>
          <w14:ligatures w14:val="none"/>
        </w:rPr>
      </w:pPr>
      <w:r w:rsidRPr="007A3A22">
        <w:rPr>
          <w:rFonts w:eastAsia="Times New Roman" w:cstheme="minorHAnsi"/>
          <w:kern w:val="0"/>
          <w:lang w:val="en-GB" w:eastAsia="en-GB"/>
          <w14:ligatures w14:val="none"/>
        </w:rPr>
        <w:t>Robert: Complete financial reporting for April in time for next meeting</w:t>
      </w:r>
    </w:p>
    <w:p w14:paraId="73E71B90" w14:textId="6C2CBCF0" w:rsidR="006D76E2" w:rsidRPr="00F47991" w:rsidRDefault="00231611" w:rsidP="00F47991">
      <w:pPr>
        <w:numPr>
          <w:ilvl w:val="0"/>
          <w:numId w:val="4"/>
        </w:numPr>
        <w:ind w:left="360"/>
        <w:rPr>
          <w:rFonts w:eastAsia="Times New Roman" w:cstheme="minorHAnsi"/>
          <w:kern w:val="0"/>
          <w:lang w:val="en-GB" w:eastAsia="en-GB"/>
          <w14:ligatures w14:val="none"/>
        </w:rPr>
      </w:pPr>
      <w:r>
        <w:rPr>
          <w:rFonts w:eastAsia="Times New Roman" w:cstheme="minorHAnsi"/>
          <w:kern w:val="0"/>
          <w:lang w:val="en-GB" w:eastAsia="en-GB"/>
          <w14:ligatures w14:val="none"/>
        </w:rPr>
        <w:t>Robert</w:t>
      </w:r>
      <w:r w:rsidR="006D76E2" w:rsidRPr="00F47991">
        <w:rPr>
          <w:rFonts w:eastAsia="Times New Roman" w:cstheme="minorHAnsi"/>
          <w:kern w:val="0"/>
          <w:lang w:val="en-GB" w:eastAsia="en-GB"/>
          <w14:ligatures w14:val="none"/>
        </w:rPr>
        <w:t>: Bring financial position/year end information to next meeting for Dee</w:t>
      </w:r>
    </w:p>
    <w:p w14:paraId="33A46D43" w14:textId="77777777" w:rsidR="006D76E2" w:rsidRDefault="006D76E2" w:rsidP="00F47991">
      <w:pPr>
        <w:rPr>
          <w:rFonts w:eastAsia="Times New Roman" w:cstheme="minorHAnsi"/>
          <w:kern w:val="0"/>
          <w:lang w:val="en-GB" w:eastAsia="en-GB"/>
          <w14:ligatures w14:val="none"/>
        </w:rPr>
      </w:pPr>
    </w:p>
    <w:p w14:paraId="78FCD632" w14:textId="77777777" w:rsidR="00231611" w:rsidRDefault="00231611" w:rsidP="00F47991">
      <w:pPr>
        <w:rPr>
          <w:rFonts w:eastAsia="Times New Roman" w:cstheme="minorHAnsi"/>
          <w:kern w:val="0"/>
          <w:lang w:val="en-GB" w:eastAsia="en-GB"/>
          <w14:ligatures w14:val="none"/>
        </w:rPr>
      </w:pPr>
    </w:p>
    <w:p w14:paraId="50580196" w14:textId="77777777" w:rsidR="00231611" w:rsidRPr="007A3A22" w:rsidRDefault="00231611" w:rsidP="00F47991">
      <w:pPr>
        <w:rPr>
          <w:rFonts w:eastAsia="Times New Roman" w:cstheme="minorHAnsi"/>
          <w:kern w:val="0"/>
          <w:lang w:val="en-GB" w:eastAsia="en-GB"/>
          <w14:ligatures w14:val="none"/>
        </w:rPr>
      </w:pPr>
    </w:p>
    <w:p w14:paraId="46008280" w14:textId="77777777" w:rsidR="006D76E2" w:rsidRDefault="006D76E2" w:rsidP="006D76E2">
      <w:pPr>
        <w:outlineLvl w:val="1"/>
        <w:rPr>
          <w:rFonts w:eastAsia="Times New Roman" w:cstheme="minorHAnsi"/>
          <w:b/>
          <w:bCs/>
          <w:kern w:val="0"/>
          <w:lang w:val="en-GB" w:eastAsia="en-GB"/>
          <w14:ligatures w14:val="none"/>
        </w:rPr>
      </w:pPr>
      <w:r w:rsidRPr="007A3A22">
        <w:rPr>
          <w:rFonts w:eastAsia="Times New Roman" w:cstheme="minorHAnsi"/>
          <w:b/>
          <w:bCs/>
          <w:kern w:val="0"/>
          <w:lang w:val="en-GB" w:eastAsia="en-GB"/>
          <w14:ligatures w14:val="none"/>
        </w:rPr>
        <w:t>Summary</w:t>
      </w:r>
    </w:p>
    <w:p w14:paraId="1C9B3634" w14:textId="77777777" w:rsidR="006D76E2" w:rsidRPr="007A3A22" w:rsidRDefault="006D76E2" w:rsidP="006D76E2">
      <w:pPr>
        <w:outlineLvl w:val="1"/>
        <w:rPr>
          <w:rFonts w:eastAsia="Times New Roman" w:cstheme="minorHAnsi"/>
          <w:b/>
          <w:bCs/>
          <w:kern w:val="0"/>
          <w:lang w:val="en-GB" w:eastAsia="en-GB"/>
          <w14:ligatures w14:val="none"/>
        </w:rPr>
      </w:pPr>
    </w:p>
    <w:p w14:paraId="097B2A3B" w14:textId="77777777" w:rsidR="006D76E2" w:rsidRPr="007A3A22" w:rsidRDefault="006D76E2" w:rsidP="006D76E2">
      <w:pPr>
        <w:outlineLvl w:val="2"/>
        <w:rPr>
          <w:rFonts w:eastAsia="Times New Roman" w:cstheme="minorHAnsi"/>
          <w:b/>
          <w:bCs/>
          <w:kern w:val="0"/>
          <w:lang w:val="en-GB" w:eastAsia="en-GB"/>
          <w14:ligatures w14:val="none"/>
        </w:rPr>
      </w:pPr>
      <w:r w:rsidRPr="007A3A22">
        <w:rPr>
          <w:rFonts w:eastAsia="Times New Roman" w:cstheme="minorHAnsi"/>
          <w:b/>
          <w:bCs/>
          <w:kern w:val="0"/>
          <w:lang w:val="en-GB" w:eastAsia="en-GB"/>
          <w14:ligatures w14:val="none"/>
        </w:rPr>
        <w:t>Executive Committee Election Meeting</w:t>
      </w:r>
    </w:p>
    <w:p w14:paraId="550FDBE5" w14:textId="77777777" w:rsidR="006D76E2" w:rsidRDefault="006D76E2" w:rsidP="006D76E2">
      <w:pPr>
        <w:rPr>
          <w:rFonts w:eastAsia="Times New Roman" w:cstheme="minorHAnsi"/>
          <w:kern w:val="0"/>
          <w:lang w:val="en-GB" w:eastAsia="en-GB"/>
          <w14:ligatures w14:val="none"/>
        </w:rPr>
      </w:pPr>
      <w:r w:rsidRPr="007A3A22">
        <w:rPr>
          <w:rFonts w:eastAsia="Times New Roman" w:cstheme="minorHAnsi"/>
          <w:kern w:val="0"/>
          <w:lang w:val="en-GB" w:eastAsia="en-GB"/>
          <w14:ligatures w14:val="none"/>
        </w:rPr>
        <w:t>The meeting focused on electing the executive committee for the upcoming year. Lisa was elected as Chair, Simon and Chris were elected as Vice Chairs, and Robert was elected as Treasurer. The group discussed the requirement for all members to complete and submit their annual declaration of interest forms. They also reviewed previous meeting minutes and discussed potential updates to their strategy document and newsletter format. Paddy agreed to create a podcast version of the newsletter to test its feasibility. The conversation ended with a brief discussion about budget matters regarding chair reimbursement, which was clarified to be handled through expense claims rather than payroll.</w:t>
      </w:r>
    </w:p>
    <w:p w14:paraId="5C73BE73" w14:textId="77777777" w:rsidR="006D76E2" w:rsidRDefault="006D76E2" w:rsidP="006D76E2">
      <w:pPr>
        <w:rPr>
          <w:rFonts w:eastAsia="Times New Roman" w:cstheme="minorHAnsi"/>
          <w:kern w:val="0"/>
          <w:lang w:val="en-GB" w:eastAsia="en-GB"/>
          <w14:ligatures w14:val="none"/>
        </w:rPr>
      </w:pPr>
    </w:p>
    <w:p w14:paraId="5F5E2EF2" w14:textId="77777777" w:rsidR="006D76E2" w:rsidRDefault="006D76E2" w:rsidP="006D76E2">
      <w:pPr>
        <w:rPr>
          <w:rFonts w:eastAsia="Times New Roman" w:cstheme="minorHAnsi"/>
          <w:kern w:val="0"/>
          <w:lang w:val="en-GB" w:eastAsia="en-GB"/>
          <w14:ligatures w14:val="none"/>
        </w:rPr>
      </w:pPr>
      <w:r>
        <w:rPr>
          <w:rFonts w:eastAsia="Times New Roman" w:cstheme="minorHAnsi"/>
          <w:kern w:val="0"/>
          <w:lang w:val="en-GB" w:eastAsia="en-GB"/>
          <w14:ligatures w14:val="none"/>
        </w:rPr>
        <w:t>Chair – Lisa Fisher, proposed by Robert Townsend, seconded by Simon Harris.</w:t>
      </w:r>
    </w:p>
    <w:p w14:paraId="3B3BECB4" w14:textId="77777777" w:rsidR="006D76E2" w:rsidRDefault="006D76E2" w:rsidP="006D76E2">
      <w:pPr>
        <w:rPr>
          <w:rFonts w:eastAsia="Times New Roman" w:cstheme="minorHAnsi"/>
          <w:kern w:val="0"/>
          <w:lang w:val="en-GB" w:eastAsia="en-GB"/>
          <w14:ligatures w14:val="none"/>
        </w:rPr>
      </w:pPr>
      <w:r>
        <w:rPr>
          <w:rFonts w:eastAsia="Times New Roman" w:cstheme="minorHAnsi"/>
          <w:kern w:val="0"/>
          <w:lang w:val="en-GB" w:eastAsia="en-GB"/>
          <w14:ligatures w14:val="none"/>
        </w:rPr>
        <w:t>Vice Chair – Simon Harris, proposed by Lisa Fisher, seconded by Philip Hunt.</w:t>
      </w:r>
    </w:p>
    <w:p w14:paraId="04F499B9" w14:textId="77777777" w:rsidR="006D76E2" w:rsidRDefault="006D76E2" w:rsidP="006D76E2">
      <w:pPr>
        <w:rPr>
          <w:rFonts w:eastAsia="Times New Roman" w:cstheme="minorHAnsi"/>
          <w:kern w:val="0"/>
          <w:lang w:val="en-GB" w:eastAsia="en-GB"/>
          <w14:ligatures w14:val="none"/>
        </w:rPr>
      </w:pPr>
      <w:r>
        <w:rPr>
          <w:rFonts w:eastAsia="Times New Roman" w:cstheme="minorHAnsi"/>
          <w:kern w:val="0"/>
          <w:lang w:val="en-GB" w:eastAsia="en-GB"/>
          <w14:ligatures w14:val="none"/>
        </w:rPr>
        <w:t>Vice Chair – Chris Sheilds, proposed by Lisa Fisher, seconded by Patrick Gompels.</w:t>
      </w:r>
    </w:p>
    <w:p w14:paraId="25B82753" w14:textId="4DF04ABE" w:rsidR="00405B1B" w:rsidRDefault="00405B1B" w:rsidP="006D76E2">
      <w:pPr>
        <w:rPr>
          <w:rFonts w:eastAsia="Times New Roman" w:cstheme="minorHAnsi"/>
          <w:kern w:val="0"/>
          <w:lang w:val="en-GB" w:eastAsia="en-GB"/>
          <w14:ligatures w14:val="none"/>
        </w:rPr>
      </w:pPr>
      <w:r>
        <w:rPr>
          <w:rFonts w:eastAsia="Times New Roman" w:cstheme="minorHAnsi"/>
          <w:kern w:val="0"/>
          <w:lang w:val="en-GB" w:eastAsia="en-GB"/>
          <w14:ligatures w14:val="none"/>
        </w:rPr>
        <w:t xml:space="preserve">Treasurer – Robert Townsend, proposed by Patrick Gompels, seconded by Paula </w:t>
      </w:r>
      <w:r>
        <w:rPr>
          <w:rFonts w:cs="Arial"/>
        </w:rPr>
        <w:t>Paniagua Mora.</w:t>
      </w:r>
    </w:p>
    <w:p w14:paraId="36BA0A00" w14:textId="77777777" w:rsidR="006D76E2" w:rsidRPr="007A3A22" w:rsidRDefault="006D76E2" w:rsidP="006D76E2">
      <w:pPr>
        <w:rPr>
          <w:rFonts w:eastAsia="Times New Roman" w:cstheme="minorHAnsi"/>
          <w:kern w:val="0"/>
          <w:lang w:val="en-GB" w:eastAsia="en-GB"/>
          <w14:ligatures w14:val="none"/>
        </w:rPr>
      </w:pPr>
    </w:p>
    <w:p w14:paraId="1A1E79E5" w14:textId="77777777" w:rsidR="006D76E2" w:rsidRPr="007A3A22" w:rsidRDefault="006D76E2" w:rsidP="006D76E2">
      <w:pPr>
        <w:outlineLvl w:val="2"/>
        <w:rPr>
          <w:rFonts w:eastAsia="Times New Roman" w:cstheme="minorHAnsi"/>
          <w:b/>
          <w:bCs/>
          <w:kern w:val="0"/>
          <w:lang w:val="en-GB" w:eastAsia="en-GB"/>
          <w14:ligatures w14:val="none"/>
        </w:rPr>
      </w:pPr>
      <w:r w:rsidRPr="007A3A22">
        <w:rPr>
          <w:rFonts w:eastAsia="Times New Roman" w:cstheme="minorHAnsi"/>
          <w:b/>
          <w:bCs/>
          <w:kern w:val="0"/>
          <w:lang w:val="en-GB" w:eastAsia="en-GB"/>
          <w14:ligatures w14:val="none"/>
        </w:rPr>
        <w:t>Financial Updates and Budget Planning</w:t>
      </w:r>
    </w:p>
    <w:p w14:paraId="076C57CA" w14:textId="2A7935E0" w:rsidR="00231611" w:rsidRDefault="006D76E2" w:rsidP="006D76E2">
      <w:pPr>
        <w:rPr>
          <w:rFonts w:eastAsia="Times New Roman" w:cstheme="minorHAnsi"/>
          <w:kern w:val="0"/>
          <w:lang w:val="en-GB" w:eastAsia="en-GB"/>
          <w14:ligatures w14:val="none"/>
        </w:rPr>
      </w:pPr>
      <w:r w:rsidRPr="007A3A22">
        <w:rPr>
          <w:rFonts w:eastAsia="Times New Roman" w:cstheme="minorHAnsi"/>
          <w:kern w:val="0"/>
          <w:lang w:val="en-GB" w:eastAsia="en-GB"/>
          <w14:ligatures w14:val="none"/>
        </w:rPr>
        <w:t xml:space="preserve">The team discussed several financial matters. Robert reported transferring agreed budget numbers into </w:t>
      </w:r>
      <w:r w:rsidR="00231611">
        <w:rPr>
          <w:rFonts w:eastAsia="Times New Roman" w:cstheme="minorHAnsi"/>
          <w:kern w:val="0"/>
          <w:lang w:val="en-GB" w:eastAsia="en-GB"/>
          <w14:ligatures w14:val="none"/>
        </w:rPr>
        <w:t>X</w:t>
      </w:r>
      <w:r w:rsidRPr="007A3A22">
        <w:rPr>
          <w:rFonts w:eastAsia="Times New Roman" w:cstheme="minorHAnsi"/>
          <w:kern w:val="0"/>
          <w:lang w:val="en-GB" w:eastAsia="en-GB"/>
          <w14:ligatures w14:val="none"/>
        </w:rPr>
        <w:t>ero for Robert to report on from the next meeting. The Pharm</w:t>
      </w:r>
      <w:r>
        <w:rPr>
          <w:rFonts w:eastAsia="Times New Roman" w:cstheme="minorHAnsi"/>
          <w:kern w:val="0"/>
          <w:lang w:val="en-GB" w:eastAsia="en-GB"/>
          <w14:ligatures w14:val="none"/>
        </w:rPr>
        <w:t>O</w:t>
      </w:r>
      <w:r w:rsidRPr="007A3A22">
        <w:rPr>
          <w:rFonts w:eastAsia="Times New Roman" w:cstheme="minorHAnsi"/>
          <w:kern w:val="0"/>
          <w:lang w:val="en-GB" w:eastAsia="en-GB"/>
          <w14:ligatures w14:val="none"/>
        </w:rPr>
        <w:t xml:space="preserve">utcomes postcode search feature was disabled, and it is likely it won't be reinstated due to financial implications. Robert updated on challenges with getting a money card for Debbie, as Lloyds requires constitution changes to allow borrowing and has rejected other card applications due to not being a recognized company. </w:t>
      </w:r>
    </w:p>
    <w:p w14:paraId="14C286A3" w14:textId="20597ED8" w:rsidR="00231611" w:rsidRDefault="00231611" w:rsidP="006D76E2">
      <w:pPr>
        <w:rPr>
          <w:rFonts w:eastAsia="Times New Roman" w:cstheme="minorHAnsi"/>
          <w:kern w:val="0"/>
          <w:lang w:val="en-GB" w:eastAsia="en-GB"/>
          <w14:ligatures w14:val="none"/>
        </w:rPr>
      </w:pPr>
      <w:r>
        <w:rPr>
          <w:rFonts w:eastAsia="Times New Roman" w:cstheme="minorHAnsi"/>
          <w:kern w:val="0"/>
          <w:lang w:val="en-GB" w:eastAsia="en-GB"/>
          <w14:ligatures w14:val="none"/>
        </w:rPr>
        <w:t>The team discussed moving money from current account to savings accounts, with Robert approved to facilitate this.</w:t>
      </w:r>
    </w:p>
    <w:p w14:paraId="3E73C287" w14:textId="77777777" w:rsidR="006D76E2" w:rsidRPr="007A3A22" w:rsidRDefault="006D76E2" w:rsidP="006D76E2">
      <w:pPr>
        <w:rPr>
          <w:rFonts w:eastAsia="Times New Roman" w:cstheme="minorHAnsi"/>
          <w:kern w:val="0"/>
          <w:lang w:val="en-GB" w:eastAsia="en-GB"/>
          <w14:ligatures w14:val="none"/>
        </w:rPr>
      </w:pPr>
    </w:p>
    <w:p w14:paraId="79FA7986" w14:textId="77777777" w:rsidR="006D76E2" w:rsidRPr="007A3A22" w:rsidRDefault="006D76E2" w:rsidP="006D76E2">
      <w:pPr>
        <w:outlineLvl w:val="2"/>
        <w:rPr>
          <w:rFonts w:eastAsia="Times New Roman" w:cstheme="minorHAnsi"/>
          <w:b/>
          <w:bCs/>
          <w:kern w:val="0"/>
          <w:lang w:val="en-GB" w:eastAsia="en-GB"/>
          <w14:ligatures w14:val="none"/>
        </w:rPr>
      </w:pPr>
      <w:r w:rsidRPr="007A3A22">
        <w:rPr>
          <w:rFonts w:eastAsia="Times New Roman" w:cstheme="minorHAnsi"/>
          <w:b/>
          <w:bCs/>
          <w:kern w:val="0"/>
          <w:lang w:val="en-GB" w:eastAsia="en-GB"/>
          <w14:ligatures w14:val="none"/>
        </w:rPr>
        <w:t>Financial Account Setup Planning</w:t>
      </w:r>
    </w:p>
    <w:p w14:paraId="19150AA2" w14:textId="248919B1" w:rsidR="006D76E2" w:rsidRDefault="006D76E2" w:rsidP="006D76E2">
      <w:pPr>
        <w:rPr>
          <w:rFonts w:eastAsia="Times New Roman" w:cstheme="minorHAnsi"/>
          <w:kern w:val="0"/>
          <w:lang w:val="en-GB" w:eastAsia="en-GB"/>
          <w14:ligatures w14:val="none"/>
        </w:rPr>
      </w:pPr>
      <w:r w:rsidRPr="007A3A22">
        <w:rPr>
          <w:rFonts w:eastAsia="Times New Roman" w:cstheme="minorHAnsi"/>
          <w:kern w:val="0"/>
          <w:lang w:val="en-GB" w:eastAsia="en-GB"/>
          <w14:ligatures w14:val="none"/>
        </w:rPr>
        <w:t>The team discussed setting up new savings accounts and transferring funds. They agreed to proceed with transferring funds through Lloyds in a stepwise approach, with Robert committing to complete the setup by the following day. The group also addressed challenges in obtaining a debit card for business expenses, with Robert agreeing to try opening accounts with Monzo or Starling again with Paddy's assistance. The conversation ended with a reminder that the financial position should be updated in Xero by April for year-end visibility.</w:t>
      </w:r>
    </w:p>
    <w:p w14:paraId="5745B38E" w14:textId="77777777" w:rsidR="006D76E2" w:rsidRPr="007A3A22" w:rsidRDefault="006D76E2" w:rsidP="006D76E2">
      <w:pPr>
        <w:rPr>
          <w:rFonts w:eastAsia="Times New Roman" w:cstheme="minorHAnsi"/>
          <w:kern w:val="0"/>
          <w:lang w:val="en-GB" w:eastAsia="en-GB"/>
          <w14:ligatures w14:val="none"/>
        </w:rPr>
      </w:pPr>
    </w:p>
    <w:p w14:paraId="28062C19" w14:textId="77777777" w:rsidR="006D76E2" w:rsidRPr="007A3A22" w:rsidRDefault="006D76E2" w:rsidP="006D76E2">
      <w:pPr>
        <w:outlineLvl w:val="2"/>
        <w:rPr>
          <w:rFonts w:eastAsia="Times New Roman" w:cstheme="minorHAnsi"/>
          <w:b/>
          <w:bCs/>
          <w:kern w:val="0"/>
          <w:lang w:val="en-GB" w:eastAsia="en-GB"/>
          <w14:ligatures w14:val="none"/>
        </w:rPr>
      </w:pPr>
      <w:r w:rsidRPr="007A3A22">
        <w:rPr>
          <w:rFonts w:eastAsia="Times New Roman" w:cstheme="minorHAnsi"/>
          <w:b/>
          <w:bCs/>
          <w:kern w:val="0"/>
          <w:lang w:val="en-GB" w:eastAsia="en-GB"/>
          <w14:ligatures w14:val="none"/>
        </w:rPr>
        <w:t>Pharmacy Services Performance Highlights</w:t>
      </w:r>
    </w:p>
    <w:p w14:paraId="0FD688F0" w14:textId="77777777" w:rsidR="006D76E2" w:rsidRDefault="006D76E2" w:rsidP="006D76E2">
      <w:pPr>
        <w:rPr>
          <w:rFonts w:eastAsia="Times New Roman" w:cstheme="minorHAnsi"/>
          <w:kern w:val="0"/>
          <w:lang w:val="en-GB" w:eastAsia="en-GB"/>
          <w14:ligatures w14:val="none"/>
        </w:rPr>
      </w:pPr>
      <w:r w:rsidRPr="007A3A22">
        <w:rPr>
          <w:rFonts w:eastAsia="Times New Roman" w:cstheme="minorHAnsi"/>
          <w:kern w:val="0"/>
          <w:lang w:val="en-GB" w:eastAsia="en-GB"/>
          <w14:ligatures w14:val="none"/>
        </w:rPr>
        <w:t>Richard presented business performance data showing strong results across various pharmacy services. Key highlights included NMS exceeding 30,000 by March, significant growth in EHC consultations, and increased performance in pharmacy first services with over 25,000 consultations achieved by March. The presentation also covered gateway points, showing an increase in pharmacies reaching both £1,000 and £500 thresholds, with the number of pharmacies not receiving any payment dropping to 67 in December.</w:t>
      </w:r>
    </w:p>
    <w:p w14:paraId="34500819" w14:textId="77777777" w:rsidR="006D76E2" w:rsidRPr="007A3A22" w:rsidRDefault="006D76E2" w:rsidP="006D76E2">
      <w:pPr>
        <w:rPr>
          <w:rFonts w:eastAsia="Times New Roman" w:cstheme="minorHAnsi"/>
          <w:kern w:val="0"/>
          <w:lang w:val="en-GB" w:eastAsia="en-GB"/>
          <w14:ligatures w14:val="none"/>
        </w:rPr>
      </w:pPr>
    </w:p>
    <w:p w14:paraId="7D5387A9" w14:textId="77777777" w:rsidR="006D76E2" w:rsidRPr="007A3A22" w:rsidRDefault="006D76E2" w:rsidP="006D76E2">
      <w:pPr>
        <w:outlineLvl w:val="2"/>
        <w:rPr>
          <w:rFonts w:eastAsia="Times New Roman" w:cstheme="minorHAnsi"/>
          <w:b/>
          <w:bCs/>
          <w:kern w:val="0"/>
          <w:lang w:val="en-GB" w:eastAsia="en-GB"/>
          <w14:ligatures w14:val="none"/>
        </w:rPr>
      </w:pPr>
      <w:r w:rsidRPr="007A3A22">
        <w:rPr>
          <w:rFonts w:eastAsia="Times New Roman" w:cstheme="minorHAnsi"/>
          <w:b/>
          <w:bCs/>
          <w:kern w:val="0"/>
          <w:lang w:val="en-GB" w:eastAsia="en-GB"/>
          <w14:ligatures w14:val="none"/>
        </w:rPr>
        <w:t>Pharmacy Performance Data Review</w:t>
      </w:r>
    </w:p>
    <w:p w14:paraId="088863C5" w14:textId="11A4B76F" w:rsidR="006D76E2" w:rsidRDefault="006D76E2" w:rsidP="006D76E2">
      <w:pPr>
        <w:rPr>
          <w:rFonts w:eastAsia="Times New Roman" w:cstheme="minorHAnsi"/>
          <w:kern w:val="0"/>
          <w:lang w:val="en-GB" w:eastAsia="en-GB"/>
          <w14:ligatures w14:val="none"/>
        </w:rPr>
      </w:pPr>
      <w:r w:rsidRPr="007A3A22">
        <w:rPr>
          <w:rFonts w:eastAsia="Times New Roman" w:cstheme="minorHAnsi"/>
          <w:kern w:val="0"/>
          <w:lang w:val="en-GB" w:eastAsia="en-GB"/>
          <w14:ligatures w14:val="none"/>
        </w:rPr>
        <w:t xml:space="preserve">The team reviewed pharmacy performance data showing improved results, with 67% achievement (highest ever) compared to a target of 20. Richard explained that most of the uplift came from BSW pharmacies, though they currently rank second behind Hampton Isle of Wight who has 350+ contractors. The discussion highlighted strong performance in minor illness referrals, where the team significantly outperforms other areas at 36.2% average versus 21.9% elsewhere. </w:t>
      </w:r>
    </w:p>
    <w:p w14:paraId="73683C54" w14:textId="77777777" w:rsidR="006D76E2" w:rsidRPr="007A3A22" w:rsidRDefault="006D76E2" w:rsidP="006D76E2">
      <w:pPr>
        <w:rPr>
          <w:rFonts w:eastAsia="Times New Roman" w:cstheme="minorHAnsi"/>
          <w:kern w:val="0"/>
          <w:lang w:val="en-GB" w:eastAsia="en-GB"/>
          <w14:ligatures w14:val="none"/>
        </w:rPr>
      </w:pPr>
    </w:p>
    <w:p w14:paraId="00DF5276" w14:textId="77777777" w:rsidR="006D76E2" w:rsidRPr="007A3A22" w:rsidRDefault="006D76E2" w:rsidP="006D76E2">
      <w:pPr>
        <w:outlineLvl w:val="2"/>
        <w:rPr>
          <w:rFonts w:eastAsia="Times New Roman" w:cstheme="minorHAnsi"/>
          <w:b/>
          <w:bCs/>
          <w:kern w:val="0"/>
          <w:lang w:val="en-GB" w:eastAsia="en-GB"/>
          <w14:ligatures w14:val="none"/>
        </w:rPr>
      </w:pPr>
      <w:r w:rsidRPr="007A3A22">
        <w:rPr>
          <w:rFonts w:eastAsia="Times New Roman" w:cstheme="minorHAnsi"/>
          <w:b/>
          <w:bCs/>
          <w:kern w:val="0"/>
          <w:lang w:val="en-GB" w:eastAsia="en-GB"/>
          <w14:ligatures w14:val="none"/>
        </w:rPr>
        <w:t>Service Delivery Updates and Policies</w:t>
      </w:r>
    </w:p>
    <w:p w14:paraId="126B3A95" w14:textId="771DC8DB" w:rsidR="006D76E2" w:rsidRDefault="006D76E2" w:rsidP="006D76E2">
      <w:pPr>
        <w:rPr>
          <w:rFonts w:eastAsia="Times New Roman" w:cstheme="minorHAnsi"/>
          <w:kern w:val="0"/>
          <w:lang w:val="en-GB" w:eastAsia="en-GB"/>
          <w14:ligatures w14:val="none"/>
        </w:rPr>
      </w:pPr>
      <w:r w:rsidRPr="007A3A22">
        <w:rPr>
          <w:rFonts w:eastAsia="Times New Roman" w:cstheme="minorHAnsi"/>
          <w:kern w:val="0"/>
          <w:lang w:val="en-GB" w:eastAsia="en-GB"/>
          <w14:ligatures w14:val="none"/>
        </w:rPr>
        <w:t xml:space="preserve">The meeting covered updates on service delivery, including two new PGDs: Otitis Externa in BSW and Nystatin in BNSSG. Richard reported that 257 Otitis Externa consultations were carried out across 125 accredited pharmacies, while the Nystatin service saw only 5 consultations due to timing issues and availability of alternative treatments. The team discussed the contraception supply service, noting a drop in 3-month supply prescriptions following a policy change to recommend 6-month supplies unless otherwise indicated. </w:t>
      </w:r>
    </w:p>
    <w:p w14:paraId="36B32512" w14:textId="77777777" w:rsidR="006D76E2" w:rsidRPr="007A3A22" w:rsidRDefault="006D76E2" w:rsidP="006D76E2">
      <w:pPr>
        <w:rPr>
          <w:rFonts w:eastAsia="Times New Roman" w:cstheme="minorHAnsi"/>
          <w:kern w:val="0"/>
          <w:lang w:val="en-GB" w:eastAsia="en-GB"/>
          <w14:ligatures w14:val="none"/>
        </w:rPr>
      </w:pPr>
    </w:p>
    <w:p w14:paraId="11A1F8B3" w14:textId="77777777" w:rsidR="006D76E2" w:rsidRPr="007A3A22" w:rsidRDefault="006D76E2" w:rsidP="006D76E2">
      <w:pPr>
        <w:outlineLvl w:val="2"/>
        <w:rPr>
          <w:rFonts w:eastAsia="Times New Roman" w:cstheme="minorHAnsi"/>
          <w:b/>
          <w:bCs/>
          <w:kern w:val="0"/>
          <w:lang w:val="en-GB" w:eastAsia="en-GB"/>
          <w14:ligatures w14:val="none"/>
        </w:rPr>
      </w:pPr>
      <w:r w:rsidRPr="007A3A22">
        <w:rPr>
          <w:rFonts w:eastAsia="Times New Roman" w:cstheme="minorHAnsi"/>
          <w:b/>
          <w:bCs/>
          <w:kern w:val="0"/>
          <w:lang w:val="en-GB" w:eastAsia="en-GB"/>
          <w14:ligatures w14:val="none"/>
        </w:rPr>
        <w:t>Health and Safety Policy Review</w:t>
      </w:r>
    </w:p>
    <w:p w14:paraId="583513F3" w14:textId="77777777" w:rsidR="00231611" w:rsidRDefault="006D76E2" w:rsidP="006D76E2">
      <w:pPr>
        <w:rPr>
          <w:rFonts w:eastAsia="Times New Roman" w:cstheme="minorHAnsi"/>
          <w:kern w:val="0"/>
          <w:lang w:val="en-GB" w:eastAsia="en-GB"/>
          <w14:ligatures w14:val="none"/>
        </w:rPr>
      </w:pPr>
      <w:r w:rsidRPr="007A3A22">
        <w:rPr>
          <w:rFonts w:eastAsia="Times New Roman" w:cstheme="minorHAnsi"/>
          <w:kern w:val="0"/>
          <w:lang w:val="en-GB" w:eastAsia="en-GB"/>
          <w14:ligatures w14:val="none"/>
        </w:rPr>
        <w:t xml:space="preserve">The meeting focused on reviewing a new health and safety policy from CPE that the LPC was asked to adopt. The committee expressed concerns about certain requirements being too extensive for their size and operations, particularly regarding remote working provisions. Richard agreed to contact James at CPE to understand the reasoning behind the policy and explore alternatives. </w:t>
      </w:r>
    </w:p>
    <w:p w14:paraId="4D020DB6" w14:textId="77777777" w:rsidR="00231611" w:rsidRDefault="00231611" w:rsidP="006D76E2">
      <w:pPr>
        <w:rPr>
          <w:rFonts w:eastAsia="Times New Roman" w:cstheme="minorHAnsi"/>
          <w:kern w:val="0"/>
          <w:lang w:val="en-GB" w:eastAsia="en-GB"/>
          <w14:ligatures w14:val="none"/>
        </w:rPr>
      </w:pPr>
    </w:p>
    <w:p w14:paraId="1B37D94F" w14:textId="7E53F5BF" w:rsidR="00231611" w:rsidRPr="00231611" w:rsidRDefault="00231611" w:rsidP="006D76E2">
      <w:pPr>
        <w:rPr>
          <w:rFonts w:eastAsia="Times New Roman" w:cstheme="minorHAnsi"/>
          <w:b/>
          <w:bCs/>
          <w:kern w:val="0"/>
          <w:lang w:val="en-GB" w:eastAsia="en-GB"/>
          <w14:ligatures w14:val="none"/>
        </w:rPr>
      </w:pPr>
      <w:r w:rsidRPr="00231611">
        <w:rPr>
          <w:rFonts w:eastAsia="Times New Roman" w:cstheme="minorHAnsi"/>
          <w:b/>
          <w:bCs/>
          <w:kern w:val="0"/>
          <w:lang w:val="en-GB" w:eastAsia="en-GB"/>
          <w14:ligatures w14:val="none"/>
        </w:rPr>
        <w:t>AOB</w:t>
      </w:r>
    </w:p>
    <w:p w14:paraId="1DCB110E" w14:textId="77777777" w:rsidR="00231611" w:rsidRDefault="006D76E2" w:rsidP="006D76E2">
      <w:pPr>
        <w:rPr>
          <w:rFonts w:eastAsia="Times New Roman" w:cstheme="minorHAnsi"/>
          <w:kern w:val="0"/>
          <w:lang w:val="en-GB" w:eastAsia="en-GB"/>
          <w14:ligatures w14:val="none"/>
        </w:rPr>
      </w:pPr>
      <w:r w:rsidRPr="007A3A22">
        <w:rPr>
          <w:rFonts w:eastAsia="Times New Roman" w:cstheme="minorHAnsi"/>
          <w:kern w:val="0"/>
          <w:lang w:val="en-GB" w:eastAsia="en-GB"/>
          <w14:ligatures w14:val="none"/>
        </w:rPr>
        <w:t xml:space="preserve">The group also discussed issues with NHS 111 urgent referrals, where patients often expect prescriptions when referred, creating pressure on pharmacists to make appropriate decisions. Richard committed to escalating this issue to the services team at Community Pharmacy England. </w:t>
      </w:r>
    </w:p>
    <w:p w14:paraId="201B62BF" w14:textId="77777777" w:rsidR="00231611" w:rsidRDefault="00231611" w:rsidP="006D76E2">
      <w:pPr>
        <w:rPr>
          <w:rFonts w:eastAsia="Times New Roman" w:cstheme="minorHAnsi"/>
          <w:kern w:val="0"/>
          <w:lang w:val="en-GB" w:eastAsia="en-GB"/>
          <w14:ligatures w14:val="none"/>
        </w:rPr>
      </w:pPr>
    </w:p>
    <w:p w14:paraId="0DCE9C09" w14:textId="1259F512" w:rsidR="006D76E2" w:rsidRPr="007A3A22" w:rsidRDefault="006D76E2" w:rsidP="006D76E2">
      <w:pPr>
        <w:rPr>
          <w:rFonts w:eastAsia="Times New Roman" w:cstheme="minorHAnsi"/>
          <w:kern w:val="0"/>
          <w:lang w:val="en-GB" w:eastAsia="en-GB"/>
          <w14:ligatures w14:val="none"/>
        </w:rPr>
      </w:pPr>
      <w:r w:rsidRPr="007A3A22">
        <w:rPr>
          <w:rFonts w:eastAsia="Times New Roman" w:cstheme="minorHAnsi"/>
          <w:kern w:val="0"/>
          <w:lang w:val="en-GB" w:eastAsia="en-GB"/>
          <w14:ligatures w14:val="none"/>
        </w:rPr>
        <w:t>Finally, the committee addressed the need to update their business address, deciding to explore a PO Box option to handle their mail securely and privately.</w:t>
      </w:r>
    </w:p>
    <w:p w14:paraId="074649A7" w14:textId="77777777" w:rsidR="002D6D46" w:rsidRPr="005473EE" w:rsidRDefault="002D6D46" w:rsidP="005473EE"/>
    <w:sectPr w:rsidR="002D6D46" w:rsidRPr="005473EE" w:rsidSect="004A4667">
      <w:headerReference w:type="default" r:id="rId7"/>
      <w:footerReference w:type="default" r:id="rId8"/>
      <w:headerReference w:type="first" r:id="rId9"/>
      <w:footerReference w:type="first" r:id="rId10"/>
      <w:pgSz w:w="11906" w:h="16838"/>
      <w:pgMar w:top="2268" w:right="1304" w:bottom="1701" w:left="737"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7CDB" w14:textId="77777777" w:rsidR="00E95D38" w:rsidRDefault="00E95D38" w:rsidP="000009E6">
      <w:r>
        <w:separator/>
      </w:r>
    </w:p>
  </w:endnote>
  <w:endnote w:type="continuationSeparator" w:id="0">
    <w:p w14:paraId="618F6D73" w14:textId="77777777" w:rsidR="00E95D38" w:rsidRDefault="00E95D38" w:rsidP="0000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M Sans">
    <w:altName w:val="Calibri"/>
    <w:panose1 w:val="00000000000000000000"/>
    <w:charset w:val="00"/>
    <w:family w:val="auto"/>
    <w:pitch w:val="variable"/>
    <w:sig w:usb0="8000002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2BC9" w14:textId="77777777" w:rsidR="002477A0" w:rsidRDefault="00C17BF1" w:rsidP="004758C6">
    <w:pPr>
      <w:rPr>
        <w:rFonts w:ascii="DM Sans" w:hAnsi="DM Sans" w:cs="Arial"/>
        <w:color w:val="106B62"/>
        <w:sz w:val="20"/>
        <w:szCs w:val="20"/>
        <w:lang w:eastAsia="en-GB"/>
      </w:rPr>
    </w:pPr>
    <w:r>
      <w:rPr>
        <w:rFonts w:ascii="DM Sans" w:hAnsi="DM Sans" w:cs="Arial"/>
        <w:noProof/>
        <w:color w:val="0072CE" w:themeColor="text1"/>
        <w:sz w:val="20"/>
        <w:szCs w:val="20"/>
        <w:lang w:eastAsia="en-GB"/>
      </w:rPr>
      <w:drawing>
        <wp:anchor distT="0" distB="0" distL="114300" distR="114300" simplePos="0" relativeHeight="251661824" behindDoc="1" locked="0" layoutInCell="1" allowOverlap="1" wp14:anchorId="25BBB8F1" wp14:editId="2DB2CCB2">
          <wp:simplePos x="0" y="0"/>
          <wp:positionH relativeFrom="column">
            <wp:posOffset>5145821</wp:posOffset>
          </wp:positionH>
          <wp:positionV relativeFrom="page">
            <wp:posOffset>9535131</wp:posOffset>
          </wp:positionV>
          <wp:extent cx="1928442" cy="1148733"/>
          <wp:effectExtent l="0" t="0" r="2540" b="0"/>
          <wp:wrapNone/>
          <wp:docPr id="19133414" name="Picture 19133414"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4604" cy="1158360"/>
                  </a:xfrm>
                  <a:prstGeom prst="rect">
                    <a:avLst/>
                  </a:prstGeom>
                </pic:spPr>
              </pic:pic>
            </a:graphicData>
          </a:graphic>
          <wp14:sizeRelH relativeFrom="margin">
            <wp14:pctWidth>0</wp14:pctWidth>
          </wp14:sizeRelH>
          <wp14:sizeRelV relativeFrom="margin">
            <wp14:pctHeight>0</wp14:pctHeight>
          </wp14:sizeRelV>
        </wp:anchor>
      </w:drawing>
    </w:r>
  </w:p>
  <w:p w14:paraId="4DBE329C" w14:textId="77777777" w:rsidR="004A4667" w:rsidRPr="00687877" w:rsidRDefault="004A4667" w:rsidP="004A4667">
    <w:pPr>
      <w:pStyle w:val="Footer"/>
      <w:rPr>
        <w:rFonts w:ascii="DM Sans" w:hAnsi="DM Sans"/>
        <w:color w:val="0072CE" w:themeColor="text1"/>
        <w:sz w:val="20"/>
        <w:szCs w:val="20"/>
      </w:rPr>
    </w:pPr>
    <w:r>
      <w:rPr>
        <w:rFonts w:ascii="DM Sans" w:hAnsi="DM Sans"/>
        <w:color w:val="0072CE" w:themeColor="text1"/>
        <w:sz w:val="20"/>
        <w:szCs w:val="20"/>
      </w:rPr>
      <w:t>office.cpaw</w:t>
    </w:r>
    <w:r w:rsidRPr="002E2173">
      <w:rPr>
        <w:rFonts w:ascii="DM Sans" w:hAnsi="DM Sans"/>
        <w:color w:val="0072CE" w:themeColor="text1"/>
        <w:sz w:val="20"/>
        <w:szCs w:val="20"/>
      </w:rPr>
      <w:t>@</w:t>
    </w:r>
    <w:r>
      <w:rPr>
        <w:rFonts w:ascii="DM Sans" w:hAnsi="DM Sans"/>
        <w:color w:val="0072CE" w:themeColor="text1"/>
        <w:sz w:val="20"/>
        <w:szCs w:val="20"/>
      </w:rPr>
      <w:t>gmail.com</w:t>
    </w:r>
  </w:p>
  <w:p w14:paraId="069C0627" w14:textId="1B27A723" w:rsidR="000009E6" w:rsidRPr="004A4667" w:rsidRDefault="004A4667" w:rsidP="004A4667">
    <w:pPr>
      <w:pStyle w:val="Footer"/>
      <w:rPr>
        <w:rFonts w:ascii="DM Sans" w:hAnsi="DM Sans"/>
        <w:b/>
        <w:bCs/>
        <w:color w:val="0072CE" w:themeColor="text1"/>
        <w:sz w:val="20"/>
        <w:szCs w:val="20"/>
      </w:rPr>
    </w:pPr>
    <w:hyperlink r:id="rId2" w:history="1">
      <w:r>
        <w:rPr>
          <w:rStyle w:val="Hyperlink"/>
          <w:rFonts w:ascii="DM Sans" w:hAnsi="DM Sans"/>
          <w:b/>
          <w:bCs/>
          <w:sz w:val="20"/>
          <w:szCs w:val="20"/>
        </w:rPr>
        <w:t>https://avonwilts.communitypharmacy.org.uk/</w:t>
      </w:r>
    </w:hyperlink>
    <w:r>
      <w:rPr>
        <w:rFonts w:ascii="DM Sans" w:hAnsi="DM Sans"/>
        <w:b/>
        <w:bCs/>
        <w:color w:val="0072CE" w:themeColor="text1"/>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A0F7" w14:textId="77777777" w:rsidR="000C1796" w:rsidRDefault="00C17BF1" w:rsidP="00687877">
    <w:pPr>
      <w:pStyle w:val="Footer"/>
      <w:rPr>
        <w:rFonts w:ascii="DM Sans" w:hAnsi="DM Sans"/>
        <w:color w:val="0072CE" w:themeColor="text1"/>
        <w:sz w:val="20"/>
        <w:szCs w:val="20"/>
      </w:rPr>
    </w:pPr>
    <w:r>
      <w:rPr>
        <w:rFonts w:ascii="DM Sans" w:hAnsi="DM Sans" w:cs="Arial"/>
        <w:noProof/>
        <w:color w:val="0072CE" w:themeColor="text1"/>
        <w:sz w:val="20"/>
        <w:szCs w:val="20"/>
        <w:lang w:eastAsia="en-GB"/>
      </w:rPr>
      <w:drawing>
        <wp:anchor distT="0" distB="0" distL="114300" distR="114300" simplePos="0" relativeHeight="251658752" behindDoc="1" locked="0" layoutInCell="1" allowOverlap="1" wp14:anchorId="27C9FBF4" wp14:editId="0AD38374">
          <wp:simplePos x="0" y="0"/>
          <wp:positionH relativeFrom="column">
            <wp:posOffset>4441284</wp:posOffset>
          </wp:positionH>
          <wp:positionV relativeFrom="page">
            <wp:posOffset>9100810</wp:posOffset>
          </wp:positionV>
          <wp:extent cx="2648684" cy="1577766"/>
          <wp:effectExtent l="0" t="0" r="5715" b="0"/>
          <wp:wrapNone/>
          <wp:docPr id="546061603" name="Picture 3"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88867" cy="1601702"/>
                  </a:xfrm>
                  <a:prstGeom prst="rect">
                    <a:avLst/>
                  </a:prstGeom>
                </pic:spPr>
              </pic:pic>
            </a:graphicData>
          </a:graphic>
          <wp14:sizeRelH relativeFrom="margin">
            <wp14:pctWidth>0</wp14:pctWidth>
          </wp14:sizeRelH>
          <wp14:sizeRelV relativeFrom="margin">
            <wp14:pctHeight>0</wp14:pctHeight>
          </wp14:sizeRelV>
        </wp:anchor>
      </w:drawing>
    </w:r>
  </w:p>
  <w:p w14:paraId="4E330416" w14:textId="77777777" w:rsidR="00687877" w:rsidRPr="00687877" w:rsidRDefault="00576AB9" w:rsidP="00687877">
    <w:pPr>
      <w:pStyle w:val="Footer"/>
      <w:rPr>
        <w:rFonts w:ascii="DM Sans" w:hAnsi="DM Sans"/>
        <w:color w:val="0072CE" w:themeColor="text1"/>
        <w:sz w:val="20"/>
        <w:szCs w:val="20"/>
      </w:rPr>
    </w:pPr>
    <w:r>
      <w:rPr>
        <w:rFonts w:ascii="DM Sans" w:hAnsi="DM Sans"/>
        <w:color w:val="0072CE" w:themeColor="text1"/>
        <w:sz w:val="20"/>
        <w:szCs w:val="20"/>
      </w:rPr>
      <w:t>office.</w:t>
    </w:r>
    <w:r w:rsidR="00320782">
      <w:rPr>
        <w:rFonts w:ascii="DM Sans" w:hAnsi="DM Sans"/>
        <w:color w:val="0072CE" w:themeColor="text1"/>
        <w:sz w:val="20"/>
        <w:szCs w:val="20"/>
      </w:rPr>
      <w:t>cpaw</w:t>
    </w:r>
    <w:r w:rsidR="00687877" w:rsidRPr="002E2173">
      <w:rPr>
        <w:rFonts w:ascii="DM Sans" w:hAnsi="DM Sans"/>
        <w:color w:val="0072CE" w:themeColor="text1"/>
        <w:sz w:val="20"/>
        <w:szCs w:val="20"/>
      </w:rPr>
      <w:t>@</w:t>
    </w:r>
    <w:r w:rsidR="004F794C">
      <w:rPr>
        <w:rFonts w:ascii="DM Sans" w:hAnsi="DM Sans"/>
        <w:color w:val="0072CE" w:themeColor="text1"/>
        <w:sz w:val="20"/>
        <w:szCs w:val="20"/>
      </w:rPr>
      <w:t>gmail.com</w:t>
    </w:r>
  </w:p>
  <w:p w14:paraId="1630B076" w14:textId="77777777" w:rsidR="000009E6" w:rsidRPr="000C1796" w:rsidRDefault="00320782" w:rsidP="004F794C">
    <w:pPr>
      <w:pStyle w:val="Footer"/>
      <w:rPr>
        <w:rFonts w:ascii="DM Sans" w:hAnsi="DM Sans"/>
        <w:b/>
        <w:bCs/>
        <w:color w:val="0072CE" w:themeColor="text1"/>
        <w:sz w:val="20"/>
        <w:szCs w:val="20"/>
      </w:rPr>
    </w:pPr>
    <w:hyperlink r:id="rId2" w:history="1">
      <w:r>
        <w:rPr>
          <w:rStyle w:val="Hyperlink"/>
          <w:rFonts w:ascii="DM Sans" w:hAnsi="DM Sans"/>
          <w:b/>
          <w:bCs/>
          <w:sz w:val="20"/>
          <w:szCs w:val="20"/>
        </w:rPr>
        <w:t>https://avonwilts.communitypharmacy.org.uk/</w:t>
      </w:r>
    </w:hyperlink>
    <w:r w:rsidR="004F794C">
      <w:rPr>
        <w:rFonts w:ascii="DM Sans" w:hAnsi="DM Sans"/>
        <w:b/>
        <w:bCs/>
        <w:color w:val="0072CE"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936C" w14:textId="77777777" w:rsidR="00E95D38" w:rsidRDefault="00E95D38" w:rsidP="000009E6">
      <w:r>
        <w:separator/>
      </w:r>
    </w:p>
  </w:footnote>
  <w:footnote w:type="continuationSeparator" w:id="0">
    <w:p w14:paraId="78D761ED" w14:textId="77777777" w:rsidR="00E95D38" w:rsidRDefault="00E95D38" w:rsidP="00000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0312" w14:textId="7EF24392" w:rsidR="00C17BF1" w:rsidRPr="00C17BF1" w:rsidRDefault="004A4667" w:rsidP="00C17BF1">
    <w:pPr>
      <w:pStyle w:val="Header"/>
    </w:pPr>
    <w:r>
      <w:rPr>
        <w:noProof/>
      </w:rPr>
      <w:drawing>
        <wp:inline distT="0" distB="0" distL="0" distR="0" wp14:anchorId="2F173552" wp14:editId="72992C97">
          <wp:extent cx="2305455" cy="759444"/>
          <wp:effectExtent l="0" t="0" r="0" b="3175"/>
          <wp:docPr id="1349686252" name="Picture 1" descr="A blue and orang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86252" name="Picture 1" descr="A blue and orang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34202" cy="76891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6CA5" w14:textId="77777777" w:rsidR="00736A64" w:rsidRDefault="00320782">
    <w:pPr>
      <w:pStyle w:val="Header"/>
    </w:pPr>
    <w:r>
      <w:rPr>
        <w:noProof/>
      </w:rPr>
      <w:drawing>
        <wp:inline distT="0" distB="0" distL="0" distR="0" wp14:anchorId="3F6385A8" wp14:editId="680B5253">
          <wp:extent cx="2305455" cy="759444"/>
          <wp:effectExtent l="0" t="0" r="0" b="3175"/>
          <wp:docPr id="9915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36731" name="Picture 335536731"/>
                  <pic:cNvPicPr/>
                </pic:nvPicPr>
                <pic:blipFill>
                  <a:blip r:embed="rId1">
                    <a:extLst>
                      <a:ext uri="{28A0092B-C50C-407E-A947-70E740481C1C}">
                        <a14:useLocalDpi xmlns:a14="http://schemas.microsoft.com/office/drawing/2010/main" val="0"/>
                      </a:ext>
                    </a:extLst>
                  </a:blip>
                  <a:stretch>
                    <a:fillRect/>
                  </a:stretch>
                </pic:blipFill>
                <pic:spPr>
                  <a:xfrm>
                    <a:off x="0" y="0"/>
                    <a:ext cx="2334202" cy="768914"/>
                  </a:xfrm>
                  <a:prstGeom prst="rect">
                    <a:avLst/>
                  </a:prstGeom>
                </pic:spPr>
              </pic:pic>
            </a:graphicData>
          </a:graphic>
        </wp:inline>
      </w:drawing>
    </w:r>
    <w:r w:rsidR="00C17BF1">
      <w:rPr>
        <w:noProof/>
      </w:rPr>
      <w:drawing>
        <wp:anchor distT="0" distB="0" distL="114300" distR="114300" simplePos="0" relativeHeight="251657728" behindDoc="1" locked="0" layoutInCell="1" allowOverlap="1" wp14:anchorId="15622142" wp14:editId="70A2920D">
          <wp:simplePos x="0" y="0"/>
          <wp:positionH relativeFrom="column">
            <wp:posOffset>5123336</wp:posOffset>
          </wp:positionH>
          <wp:positionV relativeFrom="page">
            <wp:posOffset>0</wp:posOffset>
          </wp:positionV>
          <wp:extent cx="1981877" cy="1527305"/>
          <wp:effectExtent l="0" t="0" r="0" b="0"/>
          <wp:wrapNone/>
          <wp:docPr id="1854968205" name="Picture 6" descr="A picture containing screenshot,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11277" name="Picture 6" descr="A picture containing screenshot, colorfulness,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04271" cy="15445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80627"/>
    <w:multiLevelType w:val="hybridMultilevel"/>
    <w:tmpl w:val="4C8E76FA"/>
    <w:lvl w:ilvl="0" w:tplc="B5BC8FEC">
      <w:start w:val="1"/>
      <w:numFmt w:val="decimal"/>
      <w:lvlText w:val="%1."/>
      <w:lvlJc w:val="left"/>
      <w:pPr>
        <w:ind w:left="720" w:hanging="360"/>
      </w:pPr>
      <w:rPr>
        <w:b/>
        <w:bCs/>
        <w:color w:val="FF6D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73F20"/>
    <w:multiLevelType w:val="hybridMultilevel"/>
    <w:tmpl w:val="4C8E76FA"/>
    <w:lvl w:ilvl="0" w:tplc="FFFFFFFF">
      <w:start w:val="1"/>
      <w:numFmt w:val="decimal"/>
      <w:lvlText w:val="%1."/>
      <w:lvlJc w:val="left"/>
      <w:pPr>
        <w:ind w:left="720" w:hanging="360"/>
      </w:pPr>
      <w:rPr>
        <w:b/>
        <w:bCs/>
        <w:color w:val="FF6D3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4D3611C"/>
    <w:multiLevelType w:val="multilevel"/>
    <w:tmpl w:val="957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EB7220"/>
    <w:multiLevelType w:val="hybridMultilevel"/>
    <w:tmpl w:val="7F7A03DC"/>
    <w:lvl w:ilvl="0" w:tplc="4E02085E">
      <w:start w:val="1"/>
      <w:numFmt w:val="bullet"/>
      <w:lvlText w:val=""/>
      <w:lvlJc w:val="left"/>
      <w:pPr>
        <w:ind w:left="720" w:hanging="360"/>
      </w:pPr>
      <w:rPr>
        <w:rFonts w:ascii="Wingdings" w:hAnsi="Wingdings" w:hint="default"/>
        <w:color w:val="FF6D3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12330225">
    <w:abstractNumId w:val="3"/>
  </w:num>
  <w:num w:numId="2" w16cid:durableId="1911882817">
    <w:abstractNumId w:val="0"/>
  </w:num>
  <w:num w:numId="3" w16cid:durableId="1512524024">
    <w:abstractNumId w:val="1"/>
  </w:num>
  <w:num w:numId="4" w16cid:durableId="209061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67"/>
    <w:rsid w:val="000009E6"/>
    <w:rsid w:val="0000759D"/>
    <w:rsid w:val="00013147"/>
    <w:rsid w:val="000209AA"/>
    <w:rsid w:val="00065756"/>
    <w:rsid w:val="000A443B"/>
    <w:rsid w:val="000A7FF3"/>
    <w:rsid w:val="000C1796"/>
    <w:rsid w:val="000E31CB"/>
    <w:rsid w:val="00106EC3"/>
    <w:rsid w:val="001C077C"/>
    <w:rsid w:val="001C24EB"/>
    <w:rsid w:val="001F003B"/>
    <w:rsid w:val="00230434"/>
    <w:rsid w:val="00231611"/>
    <w:rsid w:val="002477A0"/>
    <w:rsid w:val="00253627"/>
    <w:rsid w:val="00264BCA"/>
    <w:rsid w:val="002D6D46"/>
    <w:rsid w:val="002E2173"/>
    <w:rsid w:val="00320782"/>
    <w:rsid w:val="003236DD"/>
    <w:rsid w:val="00331A03"/>
    <w:rsid w:val="00370782"/>
    <w:rsid w:val="003B65CB"/>
    <w:rsid w:val="003D440E"/>
    <w:rsid w:val="00405B1B"/>
    <w:rsid w:val="004365C2"/>
    <w:rsid w:val="004465CE"/>
    <w:rsid w:val="004470C3"/>
    <w:rsid w:val="004758C6"/>
    <w:rsid w:val="004A4667"/>
    <w:rsid w:val="004F794C"/>
    <w:rsid w:val="005473EE"/>
    <w:rsid w:val="005556B0"/>
    <w:rsid w:val="00576AB9"/>
    <w:rsid w:val="005823A9"/>
    <w:rsid w:val="00587A9D"/>
    <w:rsid w:val="005D5DB2"/>
    <w:rsid w:val="005E2D40"/>
    <w:rsid w:val="005F0D87"/>
    <w:rsid w:val="00673013"/>
    <w:rsid w:val="00674DC1"/>
    <w:rsid w:val="00687877"/>
    <w:rsid w:val="00691249"/>
    <w:rsid w:val="006C640A"/>
    <w:rsid w:val="006D5110"/>
    <w:rsid w:val="006D76E2"/>
    <w:rsid w:val="00736A64"/>
    <w:rsid w:val="007A4A0D"/>
    <w:rsid w:val="007E7CFF"/>
    <w:rsid w:val="00811784"/>
    <w:rsid w:val="00830199"/>
    <w:rsid w:val="008C12D2"/>
    <w:rsid w:val="00953573"/>
    <w:rsid w:val="00975BC3"/>
    <w:rsid w:val="009A7F9B"/>
    <w:rsid w:val="00A04E65"/>
    <w:rsid w:val="00A6040C"/>
    <w:rsid w:val="00AB598B"/>
    <w:rsid w:val="00AF1EA1"/>
    <w:rsid w:val="00B161D7"/>
    <w:rsid w:val="00B275ED"/>
    <w:rsid w:val="00B4049D"/>
    <w:rsid w:val="00BB35F0"/>
    <w:rsid w:val="00BF0CF2"/>
    <w:rsid w:val="00C139BB"/>
    <w:rsid w:val="00C17BF1"/>
    <w:rsid w:val="00C674AB"/>
    <w:rsid w:val="00D34E95"/>
    <w:rsid w:val="00D808F5"/>
    <w:rsid w:val="00DE6253"/>
    <w:rsid w:val="00E03D2E"/>
    <w:rsid w:val="00E10375"/>
    <w:rsid w:val="00E14540"/>
    <w:rsid w:val="00E2576C"/>
    <w:rsid w:val="00E87627"/>
    <w:rsid w:val="00E95D38"/>
    <w:rsid w:val="00EB3774"/>
    <w:rsid w:val="00EC2456"/>
    <w:rsid w:val="00ED51AC"/>
    <w:rsid w:val="00F170E9"/>
    <w:rsid w:val="00F430EF"/>
    <w:rsid w:val="00F47991"/>
    <w:rsid w:val="00F76D82"/>
    <w:rsid w:val="00FB03C3"/>
    <w:rsid w:val="00FD2434"/>
    <w:rsid w:val="7E92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F4198"/>
  <w15:chartTrackingRefBased/>
  <w15:docId w15:val="{598CFA63-4B42-5C43-8E12-CAB17A13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6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10375"/>
    <w:pPr>
      <w:suppressAutoHyphens/>
      <w:autoSpaceDE w:val="0"/>
      <w:autoSpaceDN w:val="0"/>
      <w:adjustRightInd w:val="0"/>
      <w:spacing w:line="312" w:lineRule="auto"/>
      <w:textAlignment w:val="center"/>
    </w:pPr>
    <w:rPr>
      <w:rFonts w:ascii="DM Sans" w:hAnsi="DM Sans" w:cs="DM Sans"/>
      <w:color w:val="0F6B61"/>
      <w:kern w:val="0"/>
      <w:sz w:val="20"/>
      <w:szCs w:val="20"/>
    </w:rPr>
  </w:style>
  <w:style w:type="paragraph" w:styleId="Header">
    <w:name w:val="header"/>
    <w:basedOn w:val="Normal"/>
    <w:link w:val="HeaderChar"/>
    <w:uiPriority w:val="99"/>
    <w:unhideWhenUsed/>
    <w:rsid w:val="000009E6"/>
    <w:pPr>
      <w:tabs>
        <w:tab w:val="center" w:pos="4513"/>
        <w:tab w:val="right" w:pos="9026"/>
      </w:tabs>
    </w:pPr>
  </w:style>
  <w:style w:type="character" w:customStyle="1" w:styleId="HeaderChar">
    <w:name w:val="Header Char"/>
    <w:basedOn w:val="DefaultParagraphFont"/>
    <w:link w:val="Header"/>
    <w:uiPriority w:val="99"/>
    <w:rsid w:val="000009E6"/>
  </w:style>
  <w:style w:type="paragraph" w:styleId="Footer">
    <w:name w:val="footer"/>
    <w:basedOn w:val="Normal"/>
    <w:link w:val="FooterChar"/>
    <w:uiPriority w:val="99"/>
    <w:unhideWhenUsed/>
    <w:rsid w:val="000009E6"/>
    <w:pPr>
      <w:tabs>
        <w:tab w:val="center" w:pos="4513"/>
        <w:tab w:val="right" w:pos="9026"/>
      </w:tabs>
    </w:pPr>
  </w:style>
  <w:style w:type="character" w:customStyle="1" w:styleId="FooterChar">
    <w:name w:val="Footer Char"/>
    <w:basedOn w:val="DefaultParagraphFont"/>
    <w:link w:val="Footer"/>
    <w:uiPriority w:val="99"/>
    <w:rsid w:val="000009E6"/>
  </w:style>
  <w:style w:type="character" w:styleId="Hyperlink">
    <w:name w:val="Hyperlink"/>
    <w:basedOn w:val="DefaultParagraphFont"/>
    <w:uiPriority w:val="99"/>
    <w:unhideWhenUsed/>
    <w:rsid w:val="00FD2434"/>
    <w:rPr>
      <w:color w:val="FF6D3A" w:themeColor="hyperlink"/>
      <w:u w:val="single"/>
    </w:rPr>
  </w:style>
  <w:style w:type="paragraph" w:styleId="ListParagraph">
    <w:name w:val="List Paragraph"/>
    <w:basedOn w:val="Normal"/>
    <w:uiPriority w:val="34"/>
    <w:qFormat/>
    <w:rsid w:val="005473EE"/>
    <w:pPr>
      <w:ind w:left="720"/>
      <w:contextualSpacing/>
    </w:pPr>
    <w:rPr>
      <w:kern w:val="0"/>
      <w:sz w:val="22"/>
      <w:szCs w:val="22"/>
      <w14:ligatures w14:val="none"/>
    </w:rPr>
  </w:style>
  <w:style w:type="character" w:styleId="UnresolvedMention">
    <w:name w:val="Unresolved Mention"/>
    <w:basedOn w:val="DefaultParagraphFont"/>
    <w:uiPriority w:val="99"/>
    <w:semiHidden/>
    <w:unhideWhenUsed/>
    <w:rsid w:val="004F7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avon.communitypharmacy.org.uk/"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avon.communitypharmacy.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Brown</dc:creator>
  <cp:keywords/>
  <dc:description/>
  <cp:lastModifiedBy>Debbie Scudamore</cp:lastModifiedBy>
  <cp:revision>3</cp:revision>
  <dcterms:created xsi:type="dcterms:W3CDTF">2026-04-22T12:02:00Z</dcterms:created>
  <dcterms:modified xsi:type="dcterms:W3CDTF">2026-04-22T12:05:00Z</dcterms:modified>
</cp:coreProperties>
</file>