
<file path=[Content_Types].xml><?xml version="1.0" encoding="utf-8"?>
<Types xmlns="http://schemas.openxmlformats.org/package/2006/content-types">
  <Default Extension="png" ContentType="image/png"/>
  <Default Extension="tmp"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425912481"/>
        <w:docPartObj>
          <w:docPartGallery w:val="Cover Pages"/>
          <w:docPartUnique/>
        </w:docPartObj>
      </w:sdtPr>
      <w:sdtEndPr>
        <w:rPr>
          <w:color w:val="1481AB" w:themeColor="accent1" w:themeShade="BF"/>
          <w:sz w:val="32"/>
          <w:szCs w:val="32"/>
        </w:rPr>
      </w:sdtEndPr>
      <w:sdtContent>
        <w:p w14:paraId="7BD14AFC" w14:textId="302F87EF" w:rsidR="009A049C" w:rsidRDefault="009A049C">
          <w:r>
            <w:rPr>
              <w:noProof/>
            </w:rPr>
            <mc:AlternateContent>
              <mc:Choice Requires="wpg">
                <w:drawing>
                  <wp:anchor distT="0" distB="0" distL="114300" distR="114300" simplePos="0" relativeHeight="251662336" behindDoc="1" locked="0" layoutInCell="1" allowOverlap="1" wp14:anchorId="2736980A" wp14:editId="2A500894">
                    <wp:simplePos x="0" y="0"/>
                    <wp:positionH relativeFrom="page">
                      <wp:align>center</wp:align>
                    </wp:positionH>
                    <wp:positionV relativeFrom="page">
                      <wp:align>center</wp:align>
                    </wp:positionV>
                    <wp:extent cx="6864824" cy="9123528"/>
                    <wp:effectExtent l="0" t="0" r="0" b="0"/>
                    <wp:wrapNone/>
                    <wp:docPr id="193" name="Group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B34AE6" w14:textId="4ED32039" w:rsidR="009A049C" w:rsidRPr="00745179" w:rsidRDefault="00745179">
                                  <w:pPr>
                                    <w:pStyle w:val="NoSpacing"/>
                                    <w:spacing w:before="120"/>
                                    <w:jc w:val="center"/>
                                    <w:rPr>
                                      <w:color w:val="FFFFFF" w:themeColor="background1"/>
                                      <w:sz w:val="32"/>
                                    </w:rPr>
                                  </w:pPr>
                                  <w:r w:rsidRPr="00745179">
                                    <w:rPr>
                                      <w:color w:val="FFFFFF" w:themeColor="background1"/>
                                      <w:sz w:val="32"/>
                                    </w:rPr>
                                    <w:t>Fiona Castle, Chief Officer</w:t>
                                  </w:r>
                                </w:p>
                                <w:p w14:paraId="104D0923" w14:textId="51725CC2" w:rsidR="009A049C" w:rsidRPr="009A049C" w:rsidRDefault="002B410B">
                                  <w:pPr>
                                    <w:pStyle w:val="NoSpacing"/>
                                    <w:spacing w:before="120"/>
                                    <w:jc w:val="center"/>
                                    <w:rPr>
                                      <w:color w:val="FFFFFF" w:themeColor="background1"/>
                                      <w:sz w:val="32"/>
                                    </w:rPr>
                                  </w:pPr>
                                  <w:sdt>
                                    <w:sdtPr>
                                      <w:rPr>
                                        <w:caps/>
                                        <w:color w:val="FFFFFF" w:themeColor="background1"/>
                                        <w:sz w:val="32"/>
                                      </w:rPr>
                                      <w:alias w:val="Company"/>
                                      <w:tag w:val=""/>
                                      <w:id w:val="1618182777"/>
                                      <w:dataBinding w:prefixMappings="xmlns:ns0='http://schemas.openxmlformats.org/officeDocument/2006/extended-properties' " w:xpath="/ns0:Properties[1]/ns0:Company[1]" w:storeItemID="{6668398D-A668-4E3E-A5EB-62B293D839F1}"/>
                                      <w:text/>
                                    </w:sdtPr>
                                    <w:sdtEndPr/>
                                    <w:sdtContent>
                                      <w:r w:rsidR="009A049C" w:rsidRPr="009A049C">
                                        <w:rPr>
                                          <w:caps/>
                                          <w:color w:val="FFFFFF" w:themeColor="background1"/>
                                          <w:sz w:val="32"/>
                                        </w:rPr>
                                        <w:t>Swindon &amp; wiltshire LPC</w:t>
                                      </w:r>
                                    </w:sdtContent>
                                  </w:sdt>
                                  <w:r w:rsidR="009A049C" w:rsidRPr="009A049C">
                                    <w:rPr>
                                      <w:color w:val="FFFFFF" w:themeColor="background1"/>
                                      <w:sz w:val="32"/>
                                    </w:rPr>
                                    <w:t> </w:t>
                                  </w:r>
                                  <w:r w:rsidR="009A049C">
                                    <w:rPr>
                                      <w:color w:val="FFFFFF" w:themeColor="background1"/>
                                      <w:sz w:val="32"/>
                                    </w:rPr>
                                    <w:br/>
                                  </w:r>
                                  <w:r w:rsidR="009A049C" w:rsidRPr="009A049C">
                                    <w:rPr>
                                      <w:color w:val="FFFFFF" w:themeColor="background1"/>
                                      <w:sz w:val="32"/>
                                    </w:rPr>
                                    <w:t> </w:t>
                                  </w:r>
                                  <w:sdt>
                                    <w:sdtPr>
                                      <w:rPr>
                                        <w:color w:val="FFFFFF" w:themeColor="background1"/>
                                        <w:sz w:val="32"/>
                                      </w:rPr>
                                      <w:alias w:val="Address"/>
                                      <w:tag w:val=""/>
                                      <w:id w:val="-253358678"/>
                                      <w:dataBinding w:prefixMappings="xmlns:ns0='http://schemas.microsoft.com/office/2006/coverPageProps' " w:xpath="/ns0:CoverPageProperties[1]/ns0:CompanyAddress[1]" w:storeItemID="{55AF091B-3C7A-41E3-B477-F2FDAA23CFDA}"/>
                                      <w:text/>
                                    </w:sdtPr>
                                    <w:sdtEndPr/>
                                    <w:sdtContent>
                                      <w:r w:rsidR="009A049C" w:rsidRPr="009A049C">
                                        <w:rPr>
                                          <w:color w:val="FFFFFF" w:themeColor="background1"/>
                                          <w:sz w:val="32"/>
                                        </w:rPr>
                                        <w:t xml:space="preserve">6, St John’s Road, </w:t>
                                      </w:r>
                                      <w:proofErr w:type="spellStart"/>
                                      <w:r w:rsidR="009A049C" w:rsidRPr="009A049C">
                                        <w:rPr>
                                          <w:color w:val="FFFFFF" w:themeColor="background1"/>
                                          <w:sz w:val="32"/>
                                        </w:rPr>
                                        <w:t>Wroughton</w:t>
                                      </w:r>
                                      <w:proofErr w:type="spellEnd"/>
                                    </w:sdtContent>
                                  </w:sdt>
                                  <w:r w:rsidR="009A049C">
                                    <w:rPr>
                                      <w:color w:val="FFFFFF" w:themeColor="background1"/>
                                      <w:sz w:val="32"/>
                                    </w:rPr>
                                    <w:t xml:space="preserve">, Swindon </w:t>
                                  </w:r>
                                  <w:r w:rsidR="009A049C" w:rsidRPr="009A049C">
                                    <w:rPr>
                                      <w:color w:val="FFFFFF" w:themeColor="background1"/>
                                      <w:sz w:val="32"/>
                                    </w:rPr>
                                    <w:t>SN4 9ED</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1CADE4"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7F9D2DD6" w14:textId="2B5D5DA3" w:rsidR="009A049C" w:rsidRDefault="009A049C">
                                      <w:pPr>
                                        <w:pStyle w:val="NoSpacing"/>
                                        <w:jc w:val="center"/>
                                        <w:rPr>
                                          <w:rFonts w:asciiTheme="majorHAnsi" w:eastAsiaTheme="majorEastAsia" w:hAnsiTheme="majorHAnsi" w:cstheme="majorBidi"/>
                                          <w:caps/>
                                          <w:color w:val="1CADE4" w:themeColor="accent1"/>
                                          <w:sz w:val="72"/>
                                          <w:szCs w:val="72"/>
                                        </w:rPr>
                                      </w:pPr>
                                      <w:r>
                                        <w:rPr>
                                          <w:rFonts w:asciiTheme="majorHAnsi" w:eastAsiaTheme="majorEastAsia" w:hAnsiTheme="majorHAnsi" w:cstheme="majorBidi"/>
                                          <w:caps/>
                                          <w:color w:val="1CADE4" w:themeColor="accent1"/>
                                          <w:sz w:val="72"/>
                                          <w:szCs w:val="72"/>
                                        </w:rPr>
                                        <w:t>Annual report</w:t>
                                      </w:r>
                                    </w:p>
                                  </w:sdtContent>
                                </w:sdt>
                                <w:p w14:paraId="37DE03EB" w14:textId="0AFCD6AE" w:rsidR="009A049C" w:rsidRDefault="009A049C">
                                  <w:pPr>
                                    <w:pStyle w:val="NoSpacing"/>
                                    <w:jc w:val="center"/>
                                    <w:rPr>
                                      <w:rFonts w:asciiTheme="majorHAnsi" w:eastAsiaTheme="majorEastAsia" w:hAnsiTheme="majorHAnsi" w:cstheme="majorBidi"/>
                                      <w:caps/>
                                      <w:color w:val="1CADE4" w:themeColor="accent1"/>
                                      <w:sz w:val="72"/>
                                      <w:szCs w:val="72"/>
                                    </w:rPr>
                                  </w:pPr>
                                  <w:r>
                                    <w:rPr>
                                      <w:rFonts w:asciiTheme="majorHAnsi" w:eastAsiaTheme="majorEastAsia" w:hAnsiTheme="majorHAnsi" w:cstheme="majorBidi"/>
                                      <w:caps/>
                                      <w:color w:val="1CADE4" w:themeColor="accent1"/>
                                      <w:sz w:val="72"/>
                                      <w:szCs w:val="72"/>
                                    </w:rPr>
                                    <w:t>2017-18</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2736980A" id="Group 193" o:spid="_x0000_s1026" style="position:absolute;margin-left:0;margin-top:0;width:540.55pt;height:718.4pt;z-index:-251654144;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1cade4 [3204]" stroked="f" strokeweight="1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1cade4 [3204]" stroked="f" strokeweight="1pt">
                      <v:textbox inset="36pt,57.6pt,36pt,36pt">
                        <w:txbxContent>
                          <w:p w14:paraId="03B34AE6" w14:textId="4ED32039" w:rsidR="009A049C" w:rsidRPr="00745179" w:rsidRDefault="00745179">
                            <w:pPr>
                              <w:pStyle w:val="NoSpacing"/>
                              <w:spacing w:before="120"/>
                              <w:jc w:val="center"/>
                              <w:rPr>
                                <w:color w:val="FFFFFF" w:themeColor="background1"/>
                                <w:sz w:val="32"/>
                              </w:rPr>
                            </w:pPr>
                            <w:r w:rsidRPr="00745179">
                              <w:rPr>
                                <w:color w:val="FFFFFF" w:themeColor="background1"/>
                                <w:sz w:val="32"/>
                              </w:rPr>
                              <w:t>Fiona Castle, Chief Officer</w:t>
                            </w:r>
                          </w:p>
                          <w:p w14:paraId="104D0923" w14:textId="51725CC2" w:rsidR="009A049C" w:rsidRPr="009A049C" w:rsidRDefault="002B410B">
                            <w:pPr>
                              <w:pStyle w:val="NoSpacing"/>
                              <w:spacing w:before="120"/>
                              <w:jc w:val="center"/>
                              <w:rPr>
                                <w:color w:val="FFFFFF" w:themeColor="background1"/>
                                <w:sz w:val="32"/>
                              </w:rPr>
                            </w:pPr>
                            <w:sdt>
                              <w:sdtPr>
                                <w:rPr>
                                  <w:caps/>
                                  <w:color w:val="FFFFFF" w:themeColor="background1"/>
                                  <w:sz w:val="32"/>
                                </w:rPr>
                                <w:alias w:val="Company"/>
                                <w:tag w:val=""/>
                                <w:id w:val="1618182777"/>
                                <w:dataBinding w:prefixMappings="xmlns:ns0='http://schemas.openxmlformats.org/officeDocument/2006/extended-properties' " w:xpath="/ns0:Properties[1]/ns0:Company[1]" w:storeItemID="{6668398D-A668-4E3E-A5EB-62B293D839F1}"/>
                                <w:text/>
                              </w:sdtPr>
                              <w:sdtEndPr/>
                              <w:sdtContent>
                                <w:r w:rsidR="009A049C" w:rsidRPr="009A049C">
                                  <w:rPr>
                                    <w:caps/>
                                    <w:color w:val="FFFFFF" w:themeColor="background1"/>
                                    <w:sz w:val="32"/>
                                  </w:rPr>
                                  <w:t>Swindon &amp; wiltshire LPC</w:t>
                                </w:r>
                              </w:sdtContent>
                            </w:sdt>
                            <w:r w:rsidR="009A049C" w:rsidRPr="009A049C">
                              <w:rPr>
                                <w:color w:val="FFFFFF" w:themeColor="background1"/>
                                <w:sz w:val="32"/>
                              </w:rPr>
                              <w:t> </w:t>
                            </w:r>
                            <w:r w:rsidR="009A049C">
                              <w:rPr>
                                <w:color w:val="FFFFFF" w:themeColor="background1"/>
                                <w:sz w:val="32"/>
                              </w:rPr>
                              <w:br/>
                            </w:r>
                            <w:r w:rsidR="009A049C" w:rsidRPr="009A049C">
                              <w:rPr>
                                <w:color w:val="FFFFFF" w:themeColor="background1"/>
                                <w:sz w:val="32"/>
                              </w:rPr>
                              <w:t> </w:t>
                            </w:r>
                            <w:sdt>
                              <w:sdtPr>
                                <w:rPr>
                                  <w:color w:val="FFFFFF" w:themeColor="background1"/>
                                  <w:sz w:val="32"/>
                                </w:rPr>
                                <w:alias w:val="Address"/>
                                <w:tag w:val=""/>
                                <w:id w:val="-253358678"/>
                                <w:dataBinding w:prefixMappings="xmlns:ns0='http://schemas.microsoft.com/office/2006/coverPageProps' " w:xpath="/ns0:CoverPageProperties[1]/ns0:CompanyAddress[1]" w:storeItemID="{55AF091B-3C7A-41E3-B477-F2FDAA23CFDA}"/>
                                <w:text/>
                              </w:sdtPr>
                              <w:sdtEndPr/>
                              <w:sdtContent>
                                <w:r w:rsidR="009A049C" w:rsidRPr="009A049C">
                                  <w:rPr>
                                    <w:color w:val="FFFFFF" w:themeColor="background1"/>
                                    <w:sz w:val="32"/>
                                  </w:rPr>
                                  <w:t xml:space="preserve">6, St John’s Road, </w:t>
                                </w:r>
                                <w:proofErr w:type="spellStart"/>
                                <w:r w:rsidR="009A049C" w:rsidRPr="009A049C">
                                  <w:rPr>
                                    <w:color w:val="FFFFFF" w:themeColor="background1"/>
                                    <w:sz w:val="32"/>
                                  </w:rPr>
                                  <w:t>Wroughton</w:t>
                                </w:r>
                                <w:proofErr w:type="spellEnd"/>
                              </w:sdtContent>
                            </w:sdt>
                            <w:r w:rsidR="009A049C">
                              <w:rPr>
                                <w:color w:val="FFFFFF" w:themeColor="background1"/>
                                <w:sz w:val="32"/>
                              </w:rPr>
                              <w:t xml:space="preserve">, Swindon </w:t>
                            </w:r>
                            <w:r w:rsidR="009A049C" w:rsidRPr="009A049C">
                              <w:rPr>
                                <w:color w:val="FFFFFF" w:themeColor="background1"/>
                                <w:sz w:val="32"/>
                              </w:rPr>
                              <w:t>SN4 9ED</w:t>
                            </w:r>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Theme="majorHAnsi" w:eastAsiaTheme="majorEastAsia" w:hAnsiTheme="majorHAnsi" w:cstheme="majorBidi"/>
                                <w:caps/>
                                <w:color w:val="1CADE4"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7F9D2DD6" w14:textId="2B5D5DA3" w:rsidR="009A049C" w:rsidRDefault="009A049C">
                                <w:pPr>
                                  <w:pStyle w:val="NoSpacing"/>
                                  <w:jc w:val="center"/>
                                  <w:rPr>
                                    <w:rFonts w:asciiTheme="majorHAnsi" w:eastAsiaTheme="majorEastAsia" w:hAnsiTheme="majorHAnsi" w:cstheme="majorBidi"/>
                                    <w:caps/>
                                    <w:color w:val="1CADE4" w:themeColor="accent1"/>
                                    <w:sz w:val="72"/>
                                    <w:szCs w:val="72"/>
                                  </w:rPr>
                                </w:pPr>
                                <w:r>
                                  <w:rPr>
                                    <w:rFonts w:asciiTheme="majorHAnsi" w:eastAsiaTheme="majorEastAsia" w:hAnsiTheme="majorHAnsi" w:cstheme="majorBidi"/>
                                    <w:caps/>
                                    <w:color w:val="1CADE4" w:themeColor="accent1"/>
                                    <w:sz w:val="72"/>
                                    <w:szCs w:val="72"/>
                                  </w:rPr>
                                  <w:t>Annual report</w:t>
                                </w:r>
                              </w:p>
                            </w:sdtContent>
                          </w:sdt>
                          <w:p w14:paraId="37DE03EB" w14:textId="0AFCD6AE" w:rsidR="009A049C" w:rsidRDefault="009A049C">
                            <w:pPr>
                              <w:pStyle w:val="NoSpacing"/>
                              <w:jc w:val="center"/>
                              <w:rPr>
                                <w:rFonts w:asciiTheme="majorHAnsi" w:eastAsiaTheme="majorEastAsia" w:hAnsiTheme="majorHAnsi" w:cstheme="majorBidi"/>
                                <w:caps/>
                                <w:color w:val="1CADE4" w:themeColor="accent1"/>
                                <w:sz w:val="72"/>
                                <w:szCs w:val="72"/>
                              </w:rPr>
                            </w:pPr>
                            <w:r>
                              <w:rPr>
                                <w:rFonts w:asciiTheme="majorHAnsi" w:eastAsiaTheme="majorEastAsia" w:hAnsiTheme="majorHAnsi" w:cstheme="majorBidi"/>
                                <w:caps/>
                                <w:color w:val="1CADE4" w:themeColor="accent1"/>
                                <w:sz w:val="72"/>
                                <w:szCs w:val="72"/>
                              </w:rPr>
                              <w:t>2017-18</w:t>
                            </w:r>
                          </w:p>
                        </w:txbxContent>
                      </v:textbox>
                    </v:shape>
                    <w10:wrap anchorx="page" anchory="page"/>
                  </v:group>
                </w:pict>
              </mc:Fallback>
            </mc:AlternateContent>
          </w:r>
        </w:p>
        <w:p w14:paraId="6CA0C978" w14:textId="0E05BEA3" w:rsidR="009A049C" w:rsidRDefault="009A049C">
          <w:pPr>
            <w:rPr>
              <w:rFonts w:asciiTheme="majorHAnsi" w:eastAsiaTheme="majorEastAsia" w:hAnsiTheme="majorHAnsi" w:cstheme="majorBidi"/>
              <w:color w:val="1481AB" w:themeColor="accent1" w:themeShade="BF"/>
              <w:sz w:val="32"/>
              <w:szCs w:val="32"/>
            </w:rPr>
          </w:pPr>
          <w:r>
            <w:rPr>
              <w:color w:val="1481AB" w:themeColor="accent1" w:themeShade="BF"/>
              <w:sz w:val="32"/>
              <w:szCs w:val="32"/>
            </w:rPr>
            <w:br w:type="page"/>
          </w:r>
        </w:p>
      </w:sdtContent>
    </w:sdt>
    <w:p w14:paraId="6D5FADB5" w14:textId="7DF70A4C" w:rsidR="009A049C" w:rsidRDefault="009A049C" w:rsidP="009A049C">
      <w:pPr>
        <w:pStyle w:val="Heading1"/>
      </w:pPr>
      <w:r>
        <w:lastRenderedPageBreak/>
        <w:t>Chair’s Report</w:t>
      </w:r>
    </w:p>
    <w:p w14:paraId="56A56564" w14:textId="77777777" w:rsidR="009A049C" w:rsidRDefault="009A049C" w:rsidP="009A049C">
      <w:r>
        <w:t>It’s been another challenging year: navigating the government cuts, dealing with increasing cost base, new bureaucracy e.g. quality payments (QP), medicines supply shortages, increasing online competition, brain drain into general practice and uncertainty around Brexit.</w:t>
      </w:r>
    </w:p>
    <w:p w14:paraId="185800A5" w14:textId="400F4CF2" w:rsidR="009A049C" w:rsidRDefault="009A049C" w:rsidP="009A049C">
      <w:r>
        <w:t xml:space="preserve">During the year, your LPC have supported QP with health champion training, engagement support from Ilyas, information / signposting via </w:t>
      </w:r>
      <w:proofErr w:type="spellStart"/>
      <w:r>
        <w:t>Lis’s</w:t>
      </w:r>
      <w:proofErr w:type="spellEnd"/>
      <w:r>
        <w:t xml:space="preserve"> newsletter and emails. Your committee have been lobbying MPs, appearing on TV (e.g.: Zo</w:t>
      </w:r>
      <w:r>
        <w:rPr>
          <w:rFonts w:ascii="Candara" w:hAnsi="Candara"/>
        </w:rPr>
        <w:t>ë</w:t>
      </w:r>
      <w:r>
        <w:t xml:space="preserve"> Pearce’s debut on </w:t>
      </w:r>
      <w:r w:rsidRPr="009A049C">
        <w:rPr>
          <w:i/>
        </w:rPr>
        <w:t>Countryfile</w:t>
      </w:r>
      <w:r>
        <w:t>), accepted invitations for radio interviews</w:t>
      </w:r>
      <w:r w:rsidR="00745179">
        <w:t>,</w:t>
      </w:r>
      <w:r>
        <w:t xml:space="preserve"> local and national, and personally as a key witness in both the NPA judicial review and the subsequent appeal. All of which contribute to the ongoing public debate around how NHS spending in pharmacy will be best spent to improve patient care. As the PWC report concluded, £1 spent in community pharmacy saves £23 spent elsewhere in the health economy. Our voices </w:t>
      </w:r>
      <w:proofErr w:type="gramStart"/>
      <w:r>
        <w:t>are, and</w:t>
      </w:r>
      <w:proofErr w:type="gramEnd"/>
      <w:r>
        <w:t xml:space="preserve"> continue to need to be heard.</w:t>
      </w:r>
    </w:p>
    <w:p w14:paraId="1B600F05" w14:textId="77777777" w:rsidR="009A049C" w:rsidRDefault="009A049C" w:rsidP="009A049C">
      <w:r>
        <w:t xml:space="preserve">Despite this climate our patients remain loyal and committed to their local community pharmacies. Those that dabble in online services soon return when the service doesn’t come close to their own local pharmacy. </w:t>
      </w:r>
    </w:p>
    <w:p w14:paraId="09DC04CB" w14:textId="07BB35E1" w:rsidR="009A049C" w:rsidRDefault="009A049C" w:rsidP="009A049C">
      <w:r>
        <w:t>A highlight this year was the inaugural local community pharmacy awards. They showcased the local expertise in our community, maintaining local recognition for the importance of our service to patients. Well done to Zo</w:t>
      </w:r>
      <w:r>
        <w:rPr>
          <w:rFonts w:ascii="Candara" w:hAnsi="Candara"/>
        </w:rPr>
        <w:t>ë</w:t>
      </w:r>
      <w:r>
        <w:t>, Fiona, Lis and Chris for making this a great success.</w:t>
      </w:r>
    </w:p>
    <w:p w14:paraId="0A1AF73A" w14:textId="77777777" w:rsidR="009A049C" w:rsidRDefault="009A049C" w:rsidP="009A049C">
      <w:r>
        <w:t xml:space="preserve">I’d like to turn to the future.  In my view there is inequity between the treatment of small and large business and </w:t>
      </w:r>
      <w:proofErr w:type="gramStart"/>
      <w:r>
        <w:t>in particular global</w:t>
      </w:r>
      <w:proofErr w:type="gramEnd"/>
      <w:r>
        <w:t xml:space="preserve"> tech giants.  Traditional retailers face a much higher tax burden than their online rivals.  As a stark example, the Amazon UK corporation tax bill was £4.6m last year on UK sales of £9bn and this equated to the business rates on just one of House of Fraser’s 59 outlets. Technological advances including AI continue apace; this of course brings the prospect of great advantages. To master the game of Go, </w:t>
      </w:r>
      <w:proofErr w:type="spellStart"/>
      <w:r>
        <w:t>Deepminds</w:t>
      </w:r>
      <w:proofErr w:type="spellEnd"/>
      <w:r>
        <w:t xml:space="preserve">’ AlphaGo used machine learning to decimate the Go world champion </w:t>
      </w:r>
      <w:proofErr w:type="spellStart"/>
      <w:r>
        <w:t>Ke</w:t>
      </w:r>
      <w:proofErr w:type="spellEnd"/>
      <w:r>
        <w:t xml:space="preserve"> </w:t>
      </w:r>
      <w:proofErr w:type="spellStart"/>
      <w:r>
        <w:t>Jie</w:t>
      </w:r>
      <w:proofErr w:type="spellEnd"/>
      <w:r>
        <w:t xml:space="preserve">.  However, AlphaGo </w:t>
      </w:r>
      <w:proofErr w:type="gramStart"/>
      <w:r>
        <w:t>wasn’t able to</w:t>
      </w:r>
      <w:proofErr w:type="gramEnd"/>
      <w:r>
        <w:t xml:space="preserve"> display a jot of empathy or compassion for the distraught </w:t>
      </w:r>
      <w:proofErr w:type="spellStart"/>
      <w:r>
        <w:t>Ke</w:t>
      </w:r>
      <w:proofErr w:type="spellEnd"/>
      <w:r>
        <w:t xml:space="preserve"> </w:t>
      </w:r>
      <w:proofErr w:type="spellStart"/>
      <w:r>
        <w:t>Jie</w:t>
      </w:r>
      <w:proofErr w:type="spellEnd"/>
      <w:r>
        <w:t xml:space="preserve"> and has yet to create anything beyond its expertise in the game Go.  </w:t>
      </w:r>
    </w:p>
    <w:p w14:paraId="3EA516C6" w14:textId="77777777" w:rsidR="009A049C" w:rsidRDefault="009A049C" w:rsidP="009A049C">
      <w:proofErr w:type="gramStart"/>
      <w:r>
        <w:t>So</w:t>
      </w:r>
      <w:proofErr w:type="gramEnd"/>
      <w:r>
        <w:t xml:space="preserve"> community pharmacy must be creative and adapt.  Community pharmacy must remain an oasis for empathy and compassion.  Community pharmacists will need to use their creative élan and alacrity to offer patients ‘sticky’ products and services. The mainstay of such adaptation must surely centre around independent pharmacist prescribing which has long been a strong strategic thread in all my time at the </w:t>
      </w:r>
      <w:proofErr w:type="gramStart"/>
      <w:r>
        <w:t>LPC, and</w:t>
      </w:r>
      <w:proofErr w:type="gramEnd"/>
      <w:r>
        <w:t xml:space="preserve"> is at the heart of the current committee’s vision.</w:t>
      </w:r>
    </w:p>
    <w:p w14:paraId="66EB4754" w14:textId="2C601246" w:rsidR="009A049C" w:rsidRDefault="009A049C" w:rsidP="009A049C">
      <w:r>
        <w:t xml:space="preserve">I retire as Chair this year after 4 eventful and rewarding years and hand over to Vice-Chair Chris Shields who I thank for all his hard work and support; the Committee is in safe hands under his leadership.  Also, I would like to thank all the committee for their hard work and </w:t>
      </w:r>
      <w:proofErr w:type="gramStart"/>
      <w:r>
        <w:t>in particular Fiona</w:t>
      </w:r>
      <w:proofErr w:type="gramEnd"/>
      <w:r>
        <w:t xml:space="preserve"> and Lis for their tireless support of the committee.  Robert has once again grappled admirably with the finances, which too is much appreciated.</w:t>
      </w:r>
    </w:p>
    <w:p w14:paraId="6B1C56DA" w14:textId="77777777" w:rsidR="009A049C" w:rsidRDefault="009A049C" w:rsidP="009A049C">
      <w:r>
        <w:t>My best wishes to all in Community pharmacy.</w:t>
      </w:r>
    </w:p>
    <w:p w14:paraId="0E4C507F" w14:textId="77777777" w:rsidR="009A049C" w:rsidRPr="009A049C" w:rsidRDefault="009A049C" w:rsidP="009A049C"/>
    <w:p w14:paraId="0A97DC43" w14:textId="63D1A583" w:rsidR="009A049C" w:rsidRPr="00EC15BA" w:rsidRDefault="009A049C" w:rsidP="009A049C">
      <w:pPr>
        <w:rPr>
          <w:rFonts w:eastAsia="Times New Roman"/>
          <w:color w:val="000000"/>
        </w:rPr>
      </w:pPr>
      <w:r w:rsidRPr="009A049C">
        <w:rPr>
          <w:rFonts w:ascii="Brush Script MT" w:eastAsia="Times New Roman" w:hAnsi="Brush Script MT"/>
          <w:color w:val="000000"/>
          <w:sz w:val="36"/>
        </w:rPr>
        <w:t>Nick Jephson</w:t>
      </w:r>
      <w:r>
        <w:rPr>
          <w:rFonts w:eastAsia="Times New Roman"/>
          <w:color w:val="000000"/>
        </w:rPr>
        <w:br/>
        <w:t>Chair, 2014-18</w:t>
      </w:r>
    </w:p>
    <w:p w14:paraId="7EE9B234" w14:textId="6BA79EF4" w:rsidR="0058529C" w:rsidRDefault="0058529C">
      <w:r>
        <w:br w:type="page"/>
      </w:r>
    </w:p>
    <w:p w14:paraId="7C6E5537" w14:textId="77777777" w:rsidR="0058529C" w:rsidRPr="00DB0C88" w:rsidRDefault="0058529C" w:rsidP="0058529C">
      <w:pPr>
        <w:rPr>
          <w:rFonts w:asciiTheme="majorHAnsi" w:eastAsiaTheme="majorEastAsia" w:hAnsiTheme="majorHAnsi" w:cstheme="majorBidi"/>
          <w:color w:val="0D5672" w:themeColor="accent1" w:themeShade="80"/>
          <w:sz w:val="36"/>
          <w:szCs w:val="36"/>
        </w:rPr>
      </w:pPr>
      <w:r w:rsidRPr="00DB0C88">
        <w:rPr>
          <w:rFonts w:asciiTheme="majorHAnsi" w:eastAsiaTheme="majorEastAsia" w:hAnsiTheme="majorHAnsi" w:cstheme="majorBidi"/>
          <w:color w:val="0D5672" w:themeColor="accent1" w:themeShade="80"/>
          <w:sz w:val="36"/>
          <w:szCs w:val="36"/>
        </w:rPr>
        <w:lastRenderedPageBreak/>
        <w:t>Current Chair’s statement</w:t>
      </w:r>
    </w:p>
    <w:p w14:paraId="2FC8131F" w14:textId="77777777" w:rsidR="0058529C" w:rsidRDefault="0058529C" w:rsidP="0058529C">
      <w:r>
        <w:t xml:space="preserve">As we take our steps into the new four-year term I am heartened to know that the committee members sitting with me are truly passionate in promoting and enhancing community pharmacy and doing their upmost for the contractors they represent. I would like to thank my predecessor Nick Jephson for his steadfast leadership of the committee over the last four years. His unwavering belief and passion for community pharmacy has certainly inspired me to continue his work and drive our agenda forward. I would also like to thank the members of the committee and our employees for their wisdom and patience, both of which I will call on time and time again. </w:t>
      </w:r>
    </w:p>
    <w:p w14:paraId="299254B8" w14:textId="77777777" w:rsidR="0058529C" w:rsidRDefault="0058529C" w:rsidP="0058529C">
      <w:r>
        <w:t xml:space="preserve"> I feel that Community Pharmacy Swindon &amp; Wiltshire is in rude health to work towards our vision. The vision is ambitious, as I and my colleagues feel that for Community Pharmacy to thrive we need to be bold. We need to look to new horizons and enhance our service offering to benefit patients, the NHS and contractors alike. In this uncertain climate we need to grasp opportunities in a proactive manner and those opportunities may not present themselves from traditional sources. Our four workstreams have been designed so that the committee can be proactive in seeking these opportunities and that also when they do arrive that we can action them swiftly and efficiently. </w:t>
      </w:r>
    </w:p>
    <w:p w14:paraId="6DC8E31E" w14:textId="77777777" w:rsidR="0058529C" w:rsidRDefault="0058529C" w:rsidP="0058529C">
      <w:r>
        <w:t>The vision we have will not come without hard work, determination and belief. It will also not happen overnight. Pharmacy has a lot to offer the public and the NHS and I want this current term to be about the ‘what we can do’. As a profession we sometimes sell ourselves short and overcomplicate problems which invariably prevents progress. I want my time as the Chairman of CPSW to be one of positivity. I firmly believe if we work collaboratively and with a ’can do attitude’ then anything can be achieved. I invite all contractors and staff of community pharmacy in Swindon and Wiltshire to engage with CPSW and come on the journey which will keep pharmacy at the heart of every community.</w:t>
      </w:r>
    </w:p>
    <w:p w14:paraId="4EBDF2A7" w14:textId="77777777" w:rsidR="0058529C" w:rsidRDefault="0058529C" w:rsidP="0058529C"/>
    <w:p w14:paraId="6812DB24" w14:textId="0BEEF19D" w:rsidR="0058529C" w:rsidRDefault="0058529C" w:rsidP="0058529C">
      <w:r w:rsidRPr="00DB0C88">
        <w:rPr>
          <w:rFonts w:ascii="Brush Script MT" w:eastAsia="Times New Roman" w:hAnsi="Brush Script MT"/>
          <w:color w:val="000000"/>
          <w:sz w:val="36"/>
        </w:rPr>
        <w:t>Chris Shields</w:t>
      </w:r>
      <w:r>
        <w:br/>
        <w:t>Chair</w:t>
      </w:r>
      <w:r w:rsidR="00D55524">
        <w:t>, 2018 -</w:t>
      </w:r>
      <w:bookmarkStart w:id="0" w:name="_GoBack"/>
      <w:bookmarkEnd w:id="0"/>
      <w:r>
        <w:br/>
        <w:t>Community Pharmacy Swindon &amp; Wiltshire</w:t>
      </w:r>
    </w:p>
    <w:p w14:paraId="1889E04B" w14:textId="366DD230" w:rsidR="0058529C" w:rsidRDefault="0058529C">
      <w:r>
        <w:br w:type="page"/>
      </w:r>
    </w:p>
    <w:p w14:paraId="66667A1C" w14:textId="77777777" w:rsidR="009A049C" w:rsidRDefault="009A049C" w:rsidP="009A049C">
      <w:pPr>
        <w:pStyle w:val="Heading1"/>
      </w:pPr>
      <w:r>
        <w:lastRenderedPageBreak/>
        <w:t>Chief Officer Report</w:t>
      </w:r>
    </w:p>
    <w:p w14:paraId="1214AB23" w14:textId="77777777" w:rsidR="009A049C" w:rsidRDefault="009A049C" w:rsidP="009A049C">
      <w:pPr>
        <w:pStyle w:val="Heading2"/>
      </w:pPr>
      <w:r>
        <w:t>Key activities and achievements 2017-18</w:t>
      </w:r>
    </w:p>
    <w:p w14:paraId="3DF61670" w14:textId="77777777" w:rsidR="009A049C" w:rsidRDefault="009A049C" w:rsidP="009A049C">
      <w:pPr>
        <w:pStyle w:val="Subtitle"/>
      </w:pPr>
    </w:p>
    <w:p w14:paraId="24C78D6C" w14:textId="77777777" w:rsidR="009A049C" w:rsidRDefault="009A049C" w:rsidP="009A049C">
      <w:pPr>
        <w:pStyle w:val="Subtitle"/>
      </w:pPr>
      <w:r>
        <w:t>Stakeholder Engagement</w:t>
      </w:r>
    </w:p>
    <w:p w14:paraId="16892DB2" w14:textId="77777777" w:rsidR="009A049C" w:rsidRDefault="009A049C" w:rsidP="009A049C">
      <w:pPr>
        <w:pStyle w:val="ListParagraph"/>
        <w:numPr>
          <w:ilvl w:val="0"/>
          <w:numId w:val="1"/>
        </w:numPr>
      </w:pPr>
      <w:r>
        <w:t xml:space="preserve">Steve </w:t>
      </w:r>
      <w:proofErr w:type="spellStart"/>
      <w:r>
        <w:t>Maddern</w:t>
      </w:r>
      <w:proofErr w:type="spellEnd"/>
      <w:r>
        <w:t xml:space="preserve"> (public health, Wiltshire) and Ayo </w:t>
      </w:r>
      <w:proofErr w:type="spellStart"/>
      <w:r>
        <w:t>Oyinloye</w:t>
      </w:r>
      <w:proofErr w:type="spellEnd"/>
      <w:r>
        <w:t xml:space="preserve"> (Public Heath, Swindon) engaged the committee with the STP roll-out of the National Diabetes Prevention Programme</w:t>
      </w:r>
    </w:p>
    <w:p w14:paraId="27AAC7C1" w14:textId="77777777" w:rsidR="009A049C" w:rsidRDefault="009A049C" w:rsidP="009A049C">
      <w:pPr>
        <w:pStyle w:val="ListParagraph"/>
        <w:numPr>
          <w:ilvl w:val="0"/>
          <w:numId w:val="1"/>
        </w:numPr>
      </w:pPr>
      <w:r>
        <w:t>Committee members engaged with prospective parliamentary candidates in the run up to the General Election</w:t>
      </w:r>
    </w:p>
    <w:p w14:paraId="5DBDF288" w14:textId="77777777" w:rsidR="009A049C" w:rsidRDefault="009A049C" w:rsidP="009A049C">
      <w:pPr>
        <w:pStyle w:val="ListParagraph"/>
        <w:numPr>
          <w:ilvl w:val="0"/>
          <w:numId w:val="1"/>
        </w:numPr>
      </w:pPr>
      <w:r>
        <w:t>Members worked together on developing an “Elevator Pitch” to assist in the explanation of the LPC role during brief meetings with stakeholders</w:t>
      </w:r>
    </w:p>
    <w:p w14:paraId="5B0E26D1" w14:textId="77777777" w:rsidR="009A049C" w:rsidRDefault="009A049C" w:rsidP="009A049C">
      <w:pPr>
        <w:pStyle w:val="ListParagraph"/>
        <w:numPr>
          <w:ilvl w:val="0"/>
          <w:numId w:val="1"/>
        </w:numPr>
      </w:pPr>
      <w:r>
        <w:t>The committee maintained an interest in and support for “POD” – the CCG hosted prescription ordering telephone services in both Swindon and Wiltshire</w:t>
      </w:r>
    </w:p>
    <w:p w14:paraId="48F410D8" w14:textId="77777777" w:rsidR="009A049C" w:rsidRDefault="009A049C" w:rsidP="009A049C">
      <w:pPr>
        <w:pStyle w:val="ListParagraph"/>
        <w:numPr>
          <w:ilvl w:val="0"/>
          <w:numId w:val="1"/>
        </w:numPr>
      </w:pPr>
      <w:r>
        <w:t>Fiona Castle and Aga Janowska participated in the AHSN Quality Collaborative with a view to promoting improved relationships between GP Practices and Pharmacies in Trowbridge</w:t>
      </w:r>
    </w:p>
    <w:p w14:paraId="5636FE0B" w14:textId="77777777" w:rsidR="009A049C" w:rsidRDefault="009A049C" w:rsidP="009A049C">
      <w:pPr>
        <w:pStyle w:val="ListParagraph"/>
        <w:numPr>
          <w:ilvl w:val="0"/>
          <w:numId w:val="1"/>
        </w:numPr>
      </w:pPr>
      <w:r>
        <w:t>LPC members and pharmacists were encouraged to attend multi-disciplinary diabetes forum meetings in Swindon to support mutual understanding</w:t>
      </w:r>
    </w:p>
    <w:p w14:paraId="16BCC217" w14:textId="77777777" w:rsidR="009A049C" w:rsidRDefault="009A049C" w:rsidP="009A049C">
      <w:pPr>
        <w:pStyle w:val="ListParagraph"/>
        <w:numPr>
          <w:ilvl w:val="0"/>
          <w:numId w:val="1"/>
        </w:numPr>
      </w:pPr>
      <w:proofErr w:type="spellStart"/>
      <w:r>
        <w:t>GPhC</w:t>
      </w:r>
      <w:proofErr w:type="spellEnd"/>
      <w:r>
        <w:t xml:space="preserve"> attended an LPC meeting as part of the consultation on revalidation for pharmacy professionals</w:t>
      </w:r>
    </w:p>
    <w:p w14:paraId="626EBAE1" w14:textId="77777777" w:rsidR="009A049C" w:rsidRDefault="009A049C" w:rsidP="009A049C">
      <w:pPr>
        <w:pStyle w:val="ListParagraph"/>
        <w:numPr>
          <w:ilvl w:val="0"/>
          <w:numId w:val="1"/>
        </w:numPr>
      </w:pPr>
      <w:r>
        <w:t>LPC members influenced the materials available to pharmacies from the NPA for “Ask Your Pharmacist Week” and encouraged participation</w:t>
      </w:r>
    </w:p>
    <w:p w14:paraId="4D04315D" w14:textId="77777777" w:rsidR="009A049C" w:rsidRDefault="009A049C" w:rsidP="009A049C">
      <w:pPr>
        <w:pStyle w:val="ListParagraph"/>
        <w:numPr>
          <w:ilvl w:val="0"/>
          <w:numId w:val="1"/>
        </w:numPr>
      </w:pPr>
      <w:r>
        <w:t>A good selection of guests engaged with LPC meetings, including representatives from Wiltshire CCG medicines management team, Tess Green – director of Transformation for Swindon CCG, representatives of public health in both Wiltshire and Swindon, NHS Smartcard team manager</w:t>
      </w:r>
    </w:p>
    <w:p w14:paraId="34E69EA4" w14:textId="77777777" w:rsidR="009A049C" w:rsidRDefault="009A049C" w:rsidP="009A049C">
      <w:pPr>
        <w:pStyle w:val="ListParagraph"/>
        <w:numPr>
          <w:ilvl w:val="0"/>
          <w:numId w:val="1"/>
        </w:numPr>
      </w:pPr>
      <w:r>
        <w:t xml:space="preserve">Relationships were built with </w:t>
      </w:r>
      <w:proofErr w:type="spellStart"/>
      <w:r>
        <w:t>Medvivo</w:t>
      </w:r>
      <w:proofErr w:type="spellEnd"/>
      <w:r>
        <w:t xml:space="preserve"> to explore effective Urgent Care working</w:t>
      </w:r>
    </w:p>
    <w:p w14:paraId="0E60DBF6" w14:textId="77777777" w:rsidR="009A049C" w:rsidRDefault="009A049C" w:rsidP="009A049C">
      <w:pPr>
        <w:pStyle w:val="ListParagraph"/>
        <w:numPr>
          <w:ilvl w:val="0"/>
          <w:numId w:val="1"/>
        </w:numPr>
      </w:pPr>
      <w:r>
        <w:t>Close working with the Directory of Services team facilitating improved communication regarding referrals from NHS111 to pharmacy</w:t>
      </w:r>
    </w:p>
    <w:p w14:paraId="34E332CD" w14:textId="77777777" w:rsidR="009A049C" w:rsidRDefault="009A049C" w:rsidP="009A049C">
      <w:pPr>
        <w:pStyle w:val="ListParagraph"/>
        <w:numPr>
          <w:ilvl w:val="0"/>
          <w:numId w:val="1"/>
        </w:numPr>
      </w:pPr>
      <w:r>
        <w:t>Relationships with Turning Point were maintained and grown as they were appointed Drug and Alcohol service provider across both Swindon and Wiltshire</w:t>
      </w:r>
    </w:p>
    <w:p w14:paraId="0B20B26D" w14:textId="53849F58" w:rsidR="009A049C" w:rsidRPr="009C2F1A" w:rsidRDefault="009A049C" w:rsidP="009A049C">
      <w:pPr>
        <w:pStyle w:val="ListParagraph"/>
        <w:numPr>
          <w:ilvl w:val="0"/>
          <w:numId w:val="1"/>
        </w:numPr>
      </w:pPr>
      <w:r>
        <w:t>Zo</w:t>
      </w:r>
      <w:r w:rsidR="00925AA9">
        <w:rPr>
          <w:rFonts w:ascii="Candara" w:hAnsi="Candara"/>
        </w:rPr>
        <w:t>ë</w:t>
      </w:r>
      <w:r>
        <w:t xml:space="preserve"> Pearce responded to call for a local pharmacist to appear on “Countryfile” regarding flu</w:t>
      </w:r>
    </w:p>
    <w:p w14:paraId="0069ABCF" w14:textId="77777777" w:rsidR="009A049C" w:rsidRDefault="009A049C" w:rsidP="009A049C"/>
    <w:p w14:paraId="70F0DE1E" w14:textId="77777777" w:rsidR="009A049C" w:rsidRDefault="009A049C" w:rsidP="009A049C">
      <w:pPr>
        <w:pStyle w:val="Subtitle"/>
      </w:pPr>
      <w:r>
        <w:t>Contractor Support</w:t>
      </w:r>
    </w:p>
    <w:p w14:paraId="63860E66" w14:textId="77777777" w:rsidR="009A049C" w:rsidRDefault="009A049C" w:rsidP="009A049C">
      <w:pPr>
        <w:pStyle w:val="ListParagraph"/>
        <w:numPr>
          <w:ilvl w:val="0"/>
          <w:numId w:val="3"/>
        </w:numPr>
      </w:pPr>
      <w:r>
        <w:t>HLP training was provided to support both leadership and Health Champion elements using monies which had previously been held for public health initiatives</w:t>
      </w:r>
    </w:p>
    <w:p w14:paraId="28E33DB1" w14:textId="77777777" w:rsidR="009A049C" w:rsidRDefault="009A049C" w:rsidP="009A049C">
      <w:pPr>
        <w:pStyle w:val="ListParagraph"/>
        <w:numPr>
          <w:ilvl w:val="0"/>
          <w:numId w:val="3"/>
        </w:numPr>
      </w:pPr>
      <w:r>
        <w:t>HLP Evidence Folders were prepared and distributed to pharmacies who requested support</w:t>
      </w:r>
    </w:p>
    <w:p w14:paraId="30C27296" w14:textId="77777777" w:rsidR="009A049C" w:rsidRDefault="009A049C" w:rsidP="009A049C">
      <w:pPr>
        <w:pStyle w:val="ListParagraph"/>
        <w:numPr>
          <w:ilvl w:val="0"/>
          <w:numId w:val="3"/>
        </w:numPr>
      </w:pPr>
      <w:r>
        <w:t>An Awards Ceremony was organised to recognise the great work going on in Community Pharmacies locally</w:t>
      </w:r>
    </w:p>
    <w:p w14:paraId="2EB2C2AE" w14:textId="77777777" w:rsidR="009A049C" w:rsidRDefault="009A049C" w:rsidP="009A049C">
      <w:pPr>
        <w:pStyle w:val="ListParagraph"/>
        <w:numPr>
          <w:ilvl w:val="0"/>
          <w:numId w:val="3"/>
        </w:numPr>
      </w:pPr>
      <w:r>
        <w:t>The LPC arranged the option of PharmOutcomes or Spreadsheet data collection for the PNA contractor survey and collated the results to ensure useful, accurate information was considered in the PNA with minimum workload for contractors</w:t>
      </w:r>
    </w:p>
    <w:p w14:paraId="1AE34D0D" w14:textId="77777777" w:rsidR="009A049C" w:rsidRDefault="009A049C" w:rsidP="009A049C">
      <w:pPr>
        <w:pStyle w:val="ListParagraph"/>
        <w:numPr>
          <w:ilvl w:val="0"/>
          <w:numId w:val="3"/>
        </w:numPr>
      </w:pPr>
      <w:r>
        <w:t>Support Officer engagement ensured 100% CPAF completion, almost 100% contractor response for PNA Contractor Survey and elements of Quality Points for contractors who were otherwise uncertain about criteria</w:t>
      </w:r>
    </w:p>
    <w:p w14:paraId="1D0FBC46" w14:textId="77777777" w:rsidR="009A049C" w:rsidRDefault="009A049C" w:rsidP="009A049C">
      <w:pPr>
        <w:pStyle w:val="ListParagraph"/>
        <w:numPr>
          <w:ilvl w:val="0"/>
          <w:numId w:val="3"/>
        </w:numPr>
      </w:pPr>
      <w:r>
        <w:lastRenderedPageBreak/>
        <w:t>Input and feedback to Wiltshire POD regarding call handler scripts and GP communications to patients</w:t>
      </w:r>
    </w:p>
    <w:p w14:paraId="7FB68704" w14:textId="77777777" w:rsidR="009A049C" w:rsidRDefault="009A049C" w:rsidP="009A049C">
      <w:pPr>
        <w:pStyle w:val="ListParagraph"/>
        <w:numPr>
          <w:ilvl w:val="0"/>
          <w:numId w:val="3"/>
        </w:numPr>
      </w:pPr>
      <w:r>
        <w:t xml:space="preserve">Applications for NHS mail accounts required support – some applications straightforward, others </w:t>
      </w:r>
      <w:proofErr w:type="gramStart"/>
      <w:r>
        <w:t>confusing</w:t>
      </w:r>
      <w:proofErr w:type="gramEnd"/>
      <w:r>
        <w:t xml:space="preserve"> and trouble-shooting required.</w:t>
      </w:r>
    </w:p>
    <w:p w14:paraId="1866B07F" w14:textId="77777777" w:rsidR="009A049C" w:rsidRDefault="009A049C" w:rsidP="009A049C">
      <w:pPr>
        <w:pStyle w:val="ListParagraph"/>
        <w:numPr>
          <w:ilvl w:val="0"/>
          <w:numId w:val="3"/>
        </w:numPr>
      </w:pPr>
      <w:r>
        <w:t>Guidance around appropriate use and prescribing intervals for MDS was revised and recirculated</w:t>
      </w:r>
    </w:p>
    <w:p w14:paraId="368DBE58" w14:textId="77777777" w:rsidR="009A049C" w:rsidRDefault="009A049C" w:rsidP="009A049C">
      <w:pPr>
        <w:pStyle w:val="ListParagraph"/>
        <w:numPr>
          <w:ilvl w:val="0"/>
          <w:numId w:val="3"/>
        </w:numPr>
      </w:pPr>
      <w:r>
        <w:t>LPC responded to consultations on pregabalin/gabapentin reclassification – noting that reclassifying as Controlled Drugs which required safe custody would incur costs which would outweigh benefits</w:t>
      </w:r>
    </w:p>
    <w:p w14:paraId="76CC175F" w14:textId="77777777" w:rsidR="009A049C" w:rsidRDefault="009A049C" w:rsidP="009A049C">
      <w:pPr>
        <w:pStyle w:val="ListParagraph"/>
        <w:numPr>
          <w:ilvl w:val="0"/>
          <w:numId w:val="3"/>
        </w:numPr>
      </w:pPr>
      <w:r>
        <w:t>A Diabetes training event was organised with support from Astra Zeneca</w:t>
      </w:r>
    </w:p>
    <w:p w14:paraId="0EA99CD0" w14:textId="77777777" w:rsidR="009A049C" w:rsidRDefault="009A049C" w:rsidP="009A049C">
      <w:pPr>
        <w:pStyle w:val="ListParagraph"/>
        <w:numPr>
          <w:ilvl w:val="0"/>
          <w:numId w:val="3"/>
        </w:numPr>
      </w:pPr>
      <w:r>
        <w:t>Funding from AHSN was used to support work by Support Officer encouraging pharmacy staff to pick up and act on discharge summaries and other referrals from our local hospitals. Feedback from those that act on these referrals is that they are very useful.</w:t>
      </w:r>
    </w:p>
    <w:p w14:paraId="1BF19070" w14:textId="77777777" w:rsidR="009A049C" w:rsidRDefault="009A049C" w:rsidP="009A049C">
      <w:pPr>
        <w:pStyle w:val="Subtitle"/>
      </w:pPr>
      <w:r>
        <w:t>Service Development</w:t>
      </w:r>
    </w:p>
    <w:p w14:paraId="1D3EC6FF" w14:textId="77777777" w:rsidR="009A049C" w:rsidRDefault="009A049C" w:rsidP="009A049C">
      <w:pPr>
        <w:pStyle w:val="ListParagraph"/>
        <w:numPr>
          <w:ilvl w:val="0"/>
          <w:numId w:val="2"/>
        </w:numPr>
      </w:pPr>
      <w:r>
        <w:t>Diabetes related services were explored with some interest from both Commissioners and Pharmaceutical Industry</w:t>
      </w:r>
    </w:p>
    <w:p w14:paraId="0C64E1DB" w14:textId="77777777" w:rsidR="009A049C" w:rsidRDefault="009A049C" w:rsidP="009A049C">
      <w:pPr>
        <w:pStyle w:val="ListParagraph"/>
        <w:numPr>
          <w:ilvl w:val="0"/>
          <w:numId w:val="2"/>
        </w:numPr>
      </w:pPr>
      <w:r>
        <w:t>Support was provided to Great Western Hospital in the development of the revised PGDs for Emergency Oral Contraception, especially appropriate wording to satisfy responsibility for the competence of pharmacists working to the PGDs</w:t>
      </w:r>
    </w:p>
    <w:p w14:paraId="15395166" w14:textId="77777777" w:rsidR="009A049C" w:rsidRDefault="009A049C" w:rsidP="009A049C">
      <w:pPr>
        <w:pStyle w:val="ListParagraph"/>
        <w:numPr>
          <w:ilvl w:val="0"/>
          <w:numId w:val="2"/>
        </w:numPr>
      </w:pPr>
      <w:r>
        <w:t>Support and co-ordination of occupational health flu vaccination for Wiltshire Council through Community Pharmacy was again provided</w:t>
      </w:r>
    </w:p>
    <w:p w14:paraId="52F46A6E" w14:textId="77777777" w:rsidR="009A049C" w:rsidRDefault="009A049C" w:rsidP="009A049C">
      <w:pPr>
        <w:pStyle w:val="ListParagraph"/>
        <w:numPr>
          <w:ilvl w:val="0"/>
          <w:numId w:val="2"/>
        </w:numPr>
      </w:pPr>
      <w:r>
        <w:t>Wiltshire Council accepted an LPC proposal around Naloxone Supply. Work progressed to agree a formal SLA and contractual arrangements</w:t>
      </w:r>
    </w:p>
    <w:p w14:paraId="05A3D688" w14:textId="77777777" w:rsidR="009A049C" w:rsidRDefault="009A049C" w:rsidP="009A049C">
      <w:pPr>
        <w:pStyle w:val="ListParagraph"/>
        <w:numPr>
          <w:ilvl w:val="0"/>
          <w:numId w:val="2"/>
        </w:numPr>
      </w:pPr>
      <w:r>
        <w:t>A Strep B test and treat service was proposed, but not of interest to commissioners at the time</w:t>
      </w:r>
    </w:p>
    <w:p w14:paraId="7969C757" w14:textId="77777777" w:rsidR="009A049C" w:rsidRPr="008F57FB" w:rsidRDefault="009A049C" w:rsidP="009A049C">
      <w:pPr>
        <w:pStyle w:val="ListParagraph"/>
        <w:numPr>
          <w:ilvl w:val="0"/>
          <w:numId w:val="2"/>
        </w:numPr>
      </w:pPr>
      <w:r>
        <w:t>Work started with Turning Point to agree an alcohol brief intervention service</w:t>
      </w:r>
    </w:p>
    <w:p w14:paraId="6A114DB0" w14:textId="77777777" w:rsidR="009A049C" w:rsidRDefault="009A049C" w:rsidP="009A049C"/>
    <w:p w14:paraId="34DE4728" w14:textId="77777777" w:rsidR="009A049C" w:rsidRDefault="009A049C" w:rsidP="009A049C">
      <w:pPr>
        <w:pStyle w:val="Subtitle"/>
      </w:pPr>
      <w:r>
        <w:t>Provider Company</w:t>
      </w:r>
    </w:p>
    <w:p w14:paraId="4E5CAACA" w14:textId="77777777" w:rsidR="009A049C" w:rsidRDefault="009A049C" w:rsidP="009A049C">
      <w:pPr>
        <w:pStyle w:val="ListParagraph"/>
        <w:numPr>
          <w:ilvl w:val="0"/>
          <w:numId w:val="5"/>
        </w:numPr>
      </w:pPr>
      <w:r>
        <w:t>The Provider Company lay dormant as proposed in its initial formation</w:t>
      </w:r>
    </w:p>
    <w:p w14:paraId="2549E8A4" w14:textId="77777777" w:rsidR="009A049C" w:rsidRDefault="009A049C" w:rsidP="009A049C"/>
    <w:p w14:paraId="1F6EA888" w14:textId="77777777" w:rsidR="009A049C" w:rsidRDefault="009A049C" w:rsidP="009A049C">
      <w:pPr>
        <w:pStyle w:val="Subtitle"/>
      </w:pPr>
      <w:r>
        <w:t>Other Notable achievements and events</w:t>
      </w:r>
    </w:p>
    <w:p w14:paraId="734431C9" w14:textId="296CB6B8" w:rsidR="009A049C" w:rsidRDefault="009A049C" w:rsidP="009A049C">
      <w:pPr>
        <w:pStyle w:val="ListParagraph"/>
        <w:numPr>
          <w:ilvl w:val="0"/>
          <w:numId w:val="4"/>
        </w:numPr>
      </w:pPr>
      <w:r>
        <w:t>Zo</w:t>
      </w:r>
      <w:r>
        <w:rPr>
          <w:rFonts w:ascii="Candara" w:hAnsi="Candara"/>
        </w:rPr>
        <w:t>ë</w:t>
      </w:r>
      <w:r>
        <w:t xml:space="preserve"> Pearce, Lis Jardine and Fiona Castle co-ordinated the first LPC Awards Ceremony</w:t>
      </w:r>
    </w:p>
    <w:p w14:paraId="1A36D7B2" w14:textId="2E6571E8" w:rsidR="009A049C" w:rsidRDefault="009A049C" w:rsidP="009A049C">
      <w:pPr>
        <w:pStyle w:val="ListParagraph"/>
        <w:numPr>
          <w:ilvl w:val="1"/>
          <w:numId w:val="4"/>
        </w:numPr>
      </w:pPr>
      <w:r>
        <w:t>Zo</w:t>
      </w:r>
      <w:r>
        <w:rPr>
          <w:rFonts w:ascii="Candara" w:hAnsi="Candara"/>
        </w:rPr>
        <w:t>ë</w:t>
      </w:r>
      <w:r>
        <w:t xml:space="preserve"> secured a video message from the new Minister responsible for Pharmacy!</w:t>
      </w:r>
    </w:p>
    <w:p w14:paraId="44FD7BE4" w14:textId="77777777" w:rsidR="009A049C" w:rsidRDefault="009A049C" w:rsidP="009A049C">
      <w:pPr>
        <w:pStyle w:val="ListParagraph"/>
        <w:numPr>
          <w:ilvl w:val="1"/>
          <w:numId w:val="4"/>
        </w:numPr>
      </w:pPr>
      <w:r>
        <w:t>We had many examples of the excellent work going on in our local Community Pharmacy teams</w:t>
      </w:r>
    </w:p>
    <w:p w14:paraId="075FF30D" w14:textId="7A736F0B" w:rsidR="009A049C" w:rsidRDefault="009A049C" w:rsidP="009A049C">
      <w:pPr>
        <w:pStyle w:val="Heading2"/>
      </w:pPr>
      <w:r>
        <w:rPr>
          <w:noProof/>
        </w:rPr>
        <w:lastRenderedPageBreak/>
        <w:drawing>
          <wp:inline distT="0" distB="0" distL="0" distR="0" wp14:anchorId="3977E8A4" wp14:editId="03A9FE7F">
            <wp:extent cx="5731510" cy="609409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6094095"/>
                    </a:xfrm>
                    <a:prstGeom prst="rect">
                      <a:avLst/>
                    </a:prstGeom>
                  </pic:spPr>
                </pic:pic>
              </a:graphicData>
            </a:graphic>
          </wp:inline>
        </w:drawing>
      </w:r>
    </w:p>
    <w:p w14:paraId="06FBE556" w14:textId="77777777" w:rsidR="009A049C" w:rsidRDefault="009A049C" w:rsidP="009A049C">
      <w:pPr>
        <w:pStyle w:val="Heading2"/>
      </w:pPr>
    </w:p>
    <w:p w14:paraId="2F06F00B" w14:textId="77777777" w:rsidR="00B84DB4" w:rsidRDefault="00B84DB4">
      <w:pPr>
        <w:rPr>
          <w:rFonts w:asciiTheme="majorHAnsi" w:eastAsiaTheme="majorEastAsia" w:hAnsiTheme="majorHAnsi" w:cstheme="majorBidi"/>
          <w:color w:val="1481AB" w:themeColor="accent1" w:themeShade="BF"/>
          <w:sz w:val="26"/>
          <w:szCs w:val="26"/>
        </w:rPr>
      </w:pPr>
      <w:r>
        <w:br w:type="page"/>
      </w:r>
    </w:p>
    <w:p w14:paraId="0899BCC8" w14:textId="741D9C6D" w:rsidR="009A049C" w:rsidRDefault="009A049C" w:rsidP="009A049C">
      <w:pPr>
        <w:pStyle w:val="Heading2"/>
      </w:pPr>
      <w:r>
        <w:lastRenderedPageBreak/>
        <w:t>Community Pharmacy Service Delivery</w:t>
      </w:r>
    </w:p>
    <w:p w14:paraId="0CEC0267" w14:textId="77777777" w:rsidR="009A049C" w:rsidRDefault="009A049C" w:rsidP="009A049C">
      <w:pPr>
        <w:pStyle w:val="Subtitle"/>
      </w:pPr>
      <w:r>
        <w:t>Essential Services</w:t>
      </w:r>
    </w:p>
    <w:p w14:paraId="5524D04E" w14:textId="77777777" w:rsidR="009A049C" w:rsidRDefault="009A049C" w:rsidP="009A049C">
      <w:r>
        <w:t>The contribution to pharmacy income from dispensing fees stabilised, but at a lower level than in previous years</w:t>
      </w:r>
    </w:p>
    <w:p w14:paraId="00582498" w14:textId="77777777" w:rsidR="009A049C" w:rsidRPr="007E0C1E" w:rsidRDefault="009A049C" w:rsidP="009A049C">
      <w:r>
        <w:rPr>
          <w:noProof/>
        </w:rPr>
        <w:drawing>
          <wp:inline distT="0" distB="0" distL="0" distR="0" wp14:anchorId="758DB7DF" wp14:editId="1BC51E06">
            <wp:extent cx="6162675" cy="2565072"/>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86038" cy="2574796"/>
                    </a:xfrm>
                    <a:prstGeom prst="rect">
                      <a:avLst/>
                    </a:prstGeom>
                    <a:noFill/>
                  </pic:spPr>
                </pic:pic>
              </a:graphicData>
            </a:graphic>
          </wp:inline>
        </w:drawing>
      </w:r>
    </w:p>
    <w:p w14:paraId="5080900B" w14:textId="77777777" w:rsidR="009A049C" w:rsidRDefault="009A049C" w:rsidP="009A049C">
      <w:pPr>
        <w:pStyle w:val="ListParagraph"/>
        <w:numPr>
          <w:ilvl w:val="0"/>
          <w:numId w:val="4"/>
        </w:numPr>
      </w:pPr>
      <w:r>
        <w:t>Ordering of Repeat Medicines</w:t>
      </w:r>
    </w:p>
    <w:p w14:paraId="6F22D202" w14:textId="77777777" w:rsidR="009A049C" w:rsidRDefault="009A049C" w:rsidP="009A049C">
      <w:pPr>
        <w:pStyle w:val="ListParagraph"/>
        <w:numPr>
          <w:ilvl w:val="1"/>
          <w:numId w:val="4"/>
        </w:numPr>
      </w:pPr>
      <w:r>
        <w:t>Members of the Local Pharmaceutical Committee continued to work closely with the “POD” (Prescription Ordering Direct) schemes of both Swindon and Wiltshire CCGs. There have been issues with patient and GP Expectation in Wiltshire. Capacity issues arose in Swindon. Improvements have been made and engagement with the schemes remains positive</w:t>
      </w:r>
    </w:p>
    <w:p w14:paraId="25DF810D" w14:textId="4EFA92F5" w:rsidR="009A049C" w:rsidRDefault="009A049C" w:rsidP="009A049C">
      <w:pPr>
        <w:pStyle w:val="ListParagraph"/>
        <w:numPr>
          <w:ilvl w:val="0"/>
          <w:numId w:val="4"/>
        </w:numPr>
      </w:pPr>
      <w:r>
        <w:t>There have been changes to (reductions in) opening hours as pharmacies react to reduced funding</w:t>
      </w:r>
    </w:p>
    <w:p w14:paraId="2DD8B210" w14:textId="77777777" w:rsidR="00B84DB4" w:rsidRDefault="00B84DB4" w:rsidP="009A049C">
      <w:pPr>
        <w:pStyle w:val="Subtitle"/>
      </w:pPr>
    </w:p>
    <w:p w14:paraId="0A669FF9" w14:textId="46545F4C" w:rsidR="009A049C" w:rsidRDefault="009A049C" w:rsidP="009A049C">
      <w:pPr>
        <w:pStyle w:val="Subtitle"/>
      </w:pPr>
      <w:r>
        <w:t>Advanced Services</w:t>
      </w:r>
    </w:p>
    <w:p w14:paraId="1E13DB8A" w14:textId="77777777" w:rsidR="009A049C" w:rsidRDefault="009A049C" w:rsidP="009A049C">
      <w:r>
        <w:t xml:space="preserve">Engagement with MUR and NMS and Seasonal Flu vaccination has continued to grow steadily. </w:t>
      </w:r>
    </w:p>
    <w:p w14:paraId="7ADA0CEE" w14:textId="77777777" w:rsidR="009A049C" w:rsidRDefault="009A049C" w:rsidP="009A049C">
      <w:r>
        <w:t>NUMSAS – The NHS Urgent Medicines Supply Advanced Service was introduced in Wiltshire in October 2017 and later in Swindon. The service has been used over 300 times.</w:t>
      </w:r>
    </w:p>
    <w:p w14:paraId="1A2EF176" w14:textId="77777777" w:rsidR="009A049C" w:rsidRDefault="009A049C" w:rsidP="009A049C"/>
    <w:p w14:paraId="15F1FE08" w14:textId="77777777" w:rsidR="009A049C" w:rsidRDefault="009A049C" w:rsidP="009A049C"/>
    <w:p w14:paraId="7FAB3B4A" w14:textId="77777777" w:rsidR="009A049C" w:rsidRPr="00B86942" w:rsidRDefault="009A049C" w:rsidP="009A049C">
      <w:r>
        <w:rPr>
          <w:noProof/>
        </w:rPr>
        <w:lastRenderedPageBreak/>
        <w:drawing>
          <wp:inline distT="0" distB="0" distL="0" distR="0" wp14:anchorId="54DA563A" wp14:editId="0EDDA28A">
            <wp:extent cx="6153150" cy="258016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74946" cy="2589301"/>
                    </a:xfrm>
                    <a:prstGeom prst="rect">
                      <a:avLst/>
                    </a:prstGeom>
                    <a:noFill/>
                  </pic:spPr>
                </pic:pic>
              </a:graphicData>
            </a:graphic>
          </wp:inline>
        </w:drawing>
      </w:r>
    </w:p>
    <w:p w14:paraId="670E8389" w14:textId="77777777" w:rsidR="009A049C" w:rsidRDefault="009A049C" w:rsidP="009A049C">
      <w:pPr>
        <w:pStyle w:val="Subtitle"/>
      </w:pPr>
      <w:r>
        <w:rPr>
          <w:noProof/>
        </w:rPr>
        <w:drawing>
          <wp:inline distT="0" distB="0" distL="0" distR="0" wp14:anchorId="1F114854" wp14:editId="7E152D9B">
            <wp:extent cx="6153150" cy="26289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67268" cy="2634962"/>
                    </a:xfrm>
                    <a:prstGeom prst="rect">
                      <a:avLst/>
                    </a:prstGeom>
                    <a:noFill/>
                  </pic:spPr>
                </pic:pic>
              </a:graphicData>
            </a:graphic>
          </wp:inline>
        </w:drawing>
      </w:r>
    </w:p>
    <w:p w14:paraId="32D91023" w14:textId="77777777" w:rsidR="009A049C" w:rsidRDefault="009A049C" w:rsidP="009A049C">
      <w:r>
        <w:t>Participation in Seasonal Flu vaccination grew with 12496 NHS vaccinations delivered in Community Pharmacy in the 2017-18 season compared with 7214 in 2016-17</w:t>
      </w:r>
    </w:p>
    <w:p w14:paraId="4C4CE1BC" w14:textId="77777777" w:rsidR="009A049C" w:rsidRDefault="009A049C" w:rsidP="009A049C">
      <w:r>
        <w:rPr>
          <w:noProof/>
        </w:rPr>
        <w:drawing>
          <wp:inline distT="0" distB="0" distL="0" distR="0" wp14:anchorId="14C679DE" wp14:editId="57255A00">
            <wp:extent cx="6153150" cy="2028825"/>
            <wp:effectExtent l="0" t="0" r="0"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C7CCD07" w14:textId="77777777" w:rsidR="009A049C" w:rsidRDefault="009A049C" w:rsidP="009A049C">
      <w:pPr>
        <w:pStyle w:val="Subtitle"/>
      </w:pPr>
    </w:p>
    <w:p w14:paraId="7B162328" w14:textId="77777777" w:rsidR="00B84DB4" w:rsidRDefault="00B84DB4">
      <w:pPr>
        <w:rPr>
          <w:color w:val="5A5A5A" w:themeColor="text1" w:themeTint="A5"/>
          <w:spacing w:val="15"/>
        </w:rPr>
      </w:pPr>
      <w:r>
        <w:br w:type="page"/>
      </w:r>
    </w:p>
    <w:p w14:paraId="1AD25651" w14:textId="6D33E647" w:rsidR="009A049C" w:rsidRDefault="009A049C" w:rsidP="009A049C">
      <w:pPr>
        <w:pStyle w:val="Subtitle"/>
      </w:pPr>
      <w:r>
        <w:lastRenderedPageBreak/>
        <w:t>Quality Points</w:t>
      </w:r>
    </w:p>
    <w:p w14:paraId="124633ED" w14:textId="77777777" w:rsidR="009A049C" w:rsidRDefault="009A049C" w:rsidP="009A049C">
      <w:r>
        <w:t>2017 saw the introduction of the Quality Points Element to Community Pharmacy Funding.</w:t>
      </w:r>
    </w:p>
    <w:p w14:paraId="2A42BE0D" w14:textId="77777777" w:rsidR="009A049C" w:rsidRDefault="009A049C" w:rsidP="009A049C"/>
    <w:p w14:paraId="5D81BFFA" w14:textId="77777777" w:rsidR="009A049C" w:rsidRDefault="009A049C" w:rsidP="009A049C">
      <w:r>
        <w:rPr>
          <w:noProof/>
        </w:rPr>
        <w:drawing>
          <wp:anchor distT="0" distB="0" distL="114300" distR="114300" simplePos="0" relativeHeight="251659264" behindDoc="1" locked="0" layoutInCell="1" allowOverlap="1" wp14:anchorId="6E81D67B" wp14:editId="060E1C1B">
            <wp:simplePos x="0" y="0"/>
            <wp:positionH relativeFrom="column">
              <wp:posOffset>0</wp:posOffset>
            </wp:positionH>
            <wp:positionV relativeFrom="paragraph">
              <wp:posOffset>4445</wp:posOffset>
            </wp:positionV>
            <wp:extent cx="2105025" cy="2419350"/>
            <wp:effectExtent l="0" t="0" r="9525" b="0"/>
            <wp:wrapTight wrapText="bothSides">
              <wp:wrapPolygon edited="0">
                <wp:start x="0" y="0"/>
                <wp:lineTo x="0" y="21430"/>
                <wp:lineTo x="21502" y="21430"/>
                <wp:lineTo x="21502" y="0"/>
                <wp:lineTo x="0" y="0"/>
              </wp:wrapPolygon>
            </wp:wrapTight>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t>78 pharmacies claimed all available points</w:t>
      </w:r>
    </w:p>
    <w:p w14:paraId="55AED00E" w14:textId="77777777" w:rsidR="009A049C" w:rsidRDefault="009A049C" w:rsidP="009A049C">
      <w:r>
        <w:t xml:space="preserve">3 Current pharmacies claimed zero points; one is likely to be a data anomaly due to recent change of ownership; one has no consultation room; one is a specialist distance selling provider which is minimally engaged with the NHS element of its pharmacy supply. </w:t>
      </w:r>
    </w:p>
    <w:p w14:paraId="2E709B0E" w14:textId="77777777" w:rsidR="009A049C" w:rsidRDefault="009A049C" w:rsidP="009A049C">
      <w:r>
        <w:t>There does not appear to be any LPC support requirements for these pharmacies</w:t>
      </w:r>
    </w:p>
    <w:p w14:paraId="30F92621" w14:textId="77777777" w:rsidR="009A049C" w:rsidRDefault="009A049C" w:rsidP="009A049C">
      <w:r>
        <w:t>At £64 per point, funding of £736,000 was available in the area. £670,240 was claimed. Slightly more was paid out due to balancing payments.</w:t>
      </w:r>
    </w:p>
    <w:p w14:paraId="613882BF" w14:textId="77777777" w:rsidR="009A049C" w:rsidRDefault="009A049C" w:rsidP="009A049C"/>
    <w:p w14:paraId="4FFCD385" w14:textId="77777777" w:rsidR="009A049C" w:rsidRDefault="009A049C" w:rsidP="009A049C">
      <w:r>
        <w:t>The LPC supported contractors through</w:t>
      </w:r>
    </w:p>
    <w:p w14:paraId="314B7201" w14:textId="77777777" w:rsidR="009A049C" w:rsidRDefault="009A049C" w:rsidP="009A049C">
      <w:pPr>
        <w:pStyle w:val="ListParagraph"/>
        <w:numPr>
          <w:ilvl w:val="0"/>
          <w:numId w:val="6"/>
        </w:numPr>
      </w:pPr>
      <w:r>
        <w:t>Organisation and provision of training to support Healthy Living Pharmacy status</w:t>
      </w:r>
    </w:p>
    <w:p w14:paraId="36615E4A" w14:textId="77777777" w:rsidR="009A049C" w:rsidRDefault="009A049C" w:rsidP="009A049C">
      <w:pPr>
        <w:pStyle w:val="ListParagraph"/>
        <w:numPr>
          <w:ilvl w:val="0"/>
          <w:numId w:val="6"/>
        </w:numPr>
      </w:pPr>
      <w:r>
        <w:t>Checking on status of NHS Choices information and providing feedback where action was required</w:t>
      </w:r>
    </w:p>
    <w:p w14:paraId="506B1320" w14:textId="77777777" w:rsidR="009A049C" w:rsidRDefault="009A049C" w:rsidP="009A049C">
      <w:pPr>
        <w:pStyle w:val="ListParagraph"/>
        <w:numPr>
          <w:ilvl w:val="0"/>
          <w:numId w:val="6"/>
        </w:numPr>
      </w:pPr>
      <w:r>
        <w:t>Checking on SCR Access status and assisting in resolution of access issues</w:t>
      </w:r>
    </w:p>
    <w:p w14:paraId="36C98F16" w14:textId="77777777" w:rsidR="009A049C" w:rsidRPr="00DC0FBB" w:rsidRDefault="009A049C" w:rsidP="009A049C">
      <w:pPr>
        <w:pStyle w:val="ListParagraph"/>
        <w:numPr>
          <w:ilvl w:val="0"/>
          <w:numId w:val="6"/>
        </w:numPr>
      </w:pPr>
      <w:r>
        <w:t>Checking on nhs.net email status and assisting where required to resolve access issues</w:t>
      </w:r>
    </w:p>
    <w:p w14:paraId="6D831E60" w14:textId="77777777" w:rsidR="009A049C" w:rsidRDefault="009A049C" w:rsidP="009A049C">
      <w:pPr>
        <w:rPr>
          <w:i/>
        </w:rPr>
      </w:pPr>
    </w:p>
    <w:p w14:paraId="5A312B7B" w14:textId="77777777" w:rsidR="009A049C" w:rsidRDefault="009A049C" w:rsidP="009A049C">
      <w:pPr>
        <w:pStyle w:val="Subtitle"/>
      </w:pPr>
      <w:r>
        <w:t>Transfer of Care Initiative</w:t>
      </w:r>
    </w:p>
    <w:p w14:paraId="2B5DE906" w14:textId="77777777" w:rsidR="009A049C" w:rsidRDefault="009A049C" w:rsidP="009A049C">
      <w:r>
        <w:t>The LPC has been working with the local secondary care pharmacy departments, supported by the West of England Academic Health Science Network, to transfer appropriate discharge information and referrals to Community Pharmacy.</w:t>
      </w:r>
    </w:p>
    <w:p w14:paraId="041CDFEB" w14:textId="77777777" w:rsidR="00B84DB4" w:rsidRDefault="009A049C" w:rsidP="009A049C">
      <w:pPr>
        <w:rPr>
          <w:i/>
          <w:u w:val="single"/>
        </w:rPr>
      </w:pPr>
      <w:r w:rsidRPr="00634619">
        <w:rPr>
          <w:i/>
          <w:u w:val="single"/>
        </w:rPr>
        <w:t>Introduction</w:t>
      </w:r>
    </w:p>
    <w:p w14:paraId="4CC14EC4" w14:textId="62C6EA2C" w:rsidR="009A049C" w:rsidRDefault="009A049C" w:rsidP="009A049C">
      <w:r>
        <w:t>Swindon and Wiltshire LPC encouraged the pharmacy teams in RUH Bath and later in Salisbury Foundation Trust to communicate the detail of patients discharged with “</w:t>
      </w:r>
      <w:proofErr w:type="spellStart"/>
      <w:r>
        <w:t>Dosette</w:t>
      </w:r>
      <w:proofErr w:type="spellEnd"/>
      <w:r>
        <w:t xml:space="preserve"> Boxes” via PharmOutcomes.</w:t>
      </w:r>
    </w:p>
    <w:p w14:paraId="2EF788E6" w14:textId="77777777" w:rsidR="009A049C" w:rsidRDefault="009A049C" w:rsidP="009A049C">
      <w:r>
        <w:t>The same templates were used across both hospitals, and were based on the templates used in Bristol/Avon</w:t>
      </w:r>
    </w:p>
    <w:p w14:paraId="694BB545" w14:textId="77777777" w:rsidR="009A049C" w:rsidRDefault="009A049C" w:rsidP="009A049C">
      <w:r>
        <w:t>This report covers the full duration of the project to date (24/7/18). Referrals started from RUH (Bath) on 8/11/16. Referrals from SFT (Salisbury) started on 31/7/18.</w:t>
      </w:r>
    </w:p>
    <w:p w14:paraId="1876107B" w14:textId="77777777" w:rsidR="009A049C" w:rsidRDefault="009A049C" w:rsidP="009A049C">
      <w:r>
        <w:t>All referrals must be manually entered onto the PharmOutcomes system by pharmacy staff. The SFT pharmacy department are exploring an option which would allow integration with the hospital prescribing system.</w:t>
      </w:r>
    </w:p>
    <w:p w14:paraId="0462EE31" w14:textId="0CFC912F" w:rsidR="002A5570" w:rsidRDefault="002A5570">
      <w:r>
        <w:br w:type="page"/>
      </w:r>
    </w:p>
    <w:p w14:paraId="6258876B" w14:textId="77777777" w:rsidR="009A049C" w:rsidRPr="007F3612" w:rsidRDefault="009A049C" w:rsidP="009A049C">
      <w:pPr>
        <w:rPr>
          <w:i/>
          <w:u w:val="single"/>
        </w:rPr>
      </w:pPr>
      <w:r w:rsidRPr="007F3612">
        <w:rPr>
          <w:i/>
          <w:u w:val="single"/>
        </w:rPr>
        <w:lastRenderedPageBreak/>
        <w:t>Key Statistics</w:t>
      </w:r>
    </w:p>
    <w:p w14:paraId="795007DB" w14:textId="77777777" w:rsidR="009A049C" w:rsidRDefault="009A049C" w:rsidP="009A049C">
      <w:r>
        <w:t>Records include 637 referrals from RUH and 212 from SFT</w:t>
      </w:r>
    </w:p>
    <w:p w14:paraId="0E4A63A8" w14:textId="77777777" w:rsidR="009A049C" w:rsidRDefault="009A049C" w:rsidP="009A049C">
      <w:r>
        <w:t>Of the 949 records analysed:</w:t>
      </w:r>
    </w:p>
    <w:p w14:paraId="56DDEAB0" w14:textId="77777777" w:rsidR="009A049C" w:rsidRDefault="009A049C" w:rsidP="009A049C">
      <w:pPr>
        <w:pStyle w:val="ListParagraph"/>
        <w:numPr>
          <w:ilvl w:val="0"/>
          <w:numId w:val="8"/>
        </w:numPr>
      </w:pPr>
      <w:r>
        <w:t>903 were acknowledged by the pharmacy;</w:t>
      </w:r>
    </w:p>
    <w:p w14:paraId="1A8146CB" w14:textId="77777777" w:rsidR="009A049C" w:rsidRDefault="009A049C" w:rsidP="009A049C">
      <w:pPr>
        <w:pStyle w:val="ListParagraph"/>
        <w:numPr>
          <w:ilvl w:val="0"/>
          <w:numId w:val="8"/>
        </w:numPr>
      </w:pPr>
      <w:r>
        <w:t>849 have feedback associated with them (</w:t>
      </w:r>
      <w:proofErr w:type="spellStart"/>
      <w:r>
        <w:t>ie</w:t>
      </w:r>
      <w:proofErr w:type="spellEnd"/>
      <w:r>
        <w:t xml:space="preserve"> the pharmacy marked the record as complete)</w:t>
      </w:r>
    </w:p>
    <w:p w14:paraId="6C859FF4" w14:textId="77777777" w:rsidR="009A049C" w:rsidRDefault="009A049C" w:rsidP="009A049C">
      <w:pPr>
        <w:pStyle w:val="ListParagraph"/>
        <w:numPr>
          <w:ilvl w:val="0"/>
          <w:numId w:val="8"/>
        </w:numPr>
      </w:pPr>
      <w:r>
        <w:t>740 were reported as “useful” by the pharmacy</w:t>
      </w:r>
    </w:p>
    <w:p w14:paraId="5D56350C" w14:textId="77777777" w:rsidR="009A049C" w:rsidRPr="00AC19B0" w:rsidRDefault="009A049C" w:rsidP="009A049C">
      <w:pPr>
        <w:pStyle w:val="ListParagraph"/>
        <w:numPr>
          <w:ilvl w:val="0"/>
          <w:numId w:val="8"/>
        </w:numPr>
        <w:rPr>
          <w:b/>
        </w:rPr>
      </w:pPr>
      <w:r w:rsidRPr="00AC19B0">
        <w:rPr>
          <w:b/>
        </w:rPr>
        <w:t>610 cases indicated that the information prevented waste</w:t>
      </w:r>
    </w:p>
    <w:p w14:paraId="4F3DEC4B" w14:textId="77777777" w:rsidR="009A049C" w:rsidRDefault="009A049C" w:rsidP="009A049C">
      <w:r>
        <w:t>In 16 cases where the pharmacy reported why the referral was NOT useful, the comments can be categorised as</w:t>
      </w:r>
    </w:p>
    <w:p w14:paraId="159ED868" w14:textId="34062D65" w:rsidR="009A049C" w:rsidRDefault="009A049C" w:rsidP="009A049C">
      <w:pPr>
        <w:pStyle w:val="ListParagraph"/>
        <w:numPr>
          <w:ilvl w:val="0"/>
          <w:numId w:val="9"/>
        </w:numPr>
      </w:pPr>
      <w:r>
        <w:t>Too late (</w:t>
      </w:r>
      <w:r w:rsidR="002A5570">
        <w:t>e.g.</w:t>
      </w:r>
      <w:r>
        <w:t xml:space="preserve"> received 1-2 weeks after discharge) (7)</w:t>
      </w:r>
    </w:p>
    <w:p w14:paraId="09E0DB7C" w14:textId="77777777" w:rsidR="009A049C" w:rsidRDefault="009A049C" w:rsidP="009A049C">
      <w:pPr>
        <w:pStyle w:val="ListParagraph"/>
        <w:numPr>
          <w:ilvl w:val="0"/>
          <w:numId w:val="9"/>
        </w:numPr>
      </w:pPr>
      <w:r>
        <w:t>Patient deceased or returned to hospital (4)</w:t>
      </w:r>
    </w:p>
    <w:p w14:paraId="1250E563" w14:textId="77777777" w:rsidR="009A049C" w:rsidRDefault="009A049C" w:rsidP="009A049C">
      <w:pPr>
        <w:pStyle w:val="ListParagraph"/>
        <w:numPr>
          <w:ilvl w:val="0"/>
          <w:numId w:val="9"/>
        </w:numPr>
      </w:pPr>
      <w:r>
        <w:t>The information had already been received by another route (1)</w:t>
      </w:r>
    </w:p>
    <w:p w14:paraId="447CC96D" w14:textId="77777777" w:rsidR="009A049C" w:rsidRDefault="009A049C" w:rsidP="009A049C">
      <w:pPr>
        <w:pStyle w:val="ListParagraph"/>
        <w:numPr>
          <w:ilvl w:val="0"/>
          <w:numId w:val="9"/>
        </w:numPr>
      </w:pPr>
      <w:r>
        <w:t>The discharge summary received was not the current/latest one (1)</w:t>
      </w:r>
    </w:p>
    <w:p w14:paraId="024838DD" w14:textId="77777777" w:rsidR="009A049C" w:rsidRDefault="009A049C" w:rsidP="009A049C">
      <w:pPr>
        <w:pStyle w:val="ListParagraph"/>
        <w:numPr>
          <w:ilvl w:val="0"/>
          <w:numId w:val="9"/>
        </w:numPr>
      </w:pPr>
      <w:r>
        <w:t>The information was not complete (discharge summary not attached) (2)</w:t>
      </w:r>
    </w:p>
    <w:p w14:paraId="27BA16BB" w14:textId="77777777" w:rsidR="009A049C" w:rsidRDefault="009A049C" w:rsidP="009A049C">
      <w:pPr>
        <w:pStyle w:val="ListParagraph"/>
        <w:numPr>
          <w:ilvl w:val="0"/>
          <w:numId w:val="9"/>
        </w:numPr>
      </w:pPr>
      <w:r>
        <w:t>No changes to the medication (1)</w:t>
      </w:r>
    </w:p>
    <w:p w14:paraId="2906D05D" w14:textId="77777777" w:rsidR="009A049C" w:rsidRDefault="009A049C" w:rsidP="009A049C"/>
    <w:p w14:paraId="057454C2" w14:textId="77777777" w:rsidR="009A049C" w:rsidRPr="007F3612" w:rsidRDefault="009A049C" w:rsidP="009A049C">
      <w:pPr>
        <w:rPr>
          <w:i/>
          <w:u w:val="single"/>
        </w:rPr>
      </w:pPr>
      <w:r w:rsidRPr="007F3612">
        <w:rPr>
          <w:i/>
          <w:u w:val="single"/>
        </w:rPr>
        <w:t>Supporting pharmacy engagement</w:t>
      </w:r>
    </w:p>
    <w:p w14:paraId="5AE44934" w14:textId="77777777" w:rsidR="009A049C" w:rsidRDefault="009A049C" w:rsidP="009A049C">
      <w:r>
        <w:t xml:space="preserve">Checking for these documents is an additional task for Community Pharmacy </w:t>
      </w:r>
      <w:proofErr w:type="gramStart"/>
      <w:r>
        <w:t>teams, and</w:t>
      </w:r>
      <w:proofErr w:type="gramEnd"/>
      <w:r>
        <w:t xml:space="preserve"> required a change in culture. This has been supported by the LPC Support Officer making calls to pharmacies who had unacknowledged referrals</w:t>
      </w:r>
    </w:p>
    <w:p w14:paraId="02D9289C" w14:textId="77777777" w:rsidR="009A049C" w:rsidRPr="00AC19B0" w:rsidRDefault="009A049C" w:rsidP="009A049C">
      <w:r>
        <w:t xml:space="preserve">104 calls were made to 37 different pharmacies to support this service. </w:t>
      </w:r>
    </w:p>
    <w:p w14:paraId="5FF79E8B" w14:textId="77777777" w:rsidR="009A049C" w:rsidRDefault="009A049C" w:rsidP="009A049C">
      <w:pPr>
        <w:pStyle w:val="Subtitle"/>
      </w:pPr>
    </w:p>
    <w:p w14:paraId="398A2B57" w14:textId="77777777" w:rsidR="009A049C" w:rsidRDefault="009A049C" w:rsidP="00925AA9">
      <w:pPr>
        <w:pStyle w:val="Heading2"/>
      </w:pPr>
      <w:r>
        <w:t>Locally Commissioned Services</w:t>
      </w:r>
    </w:p>
    <w:p w14:paraId="18BD410A" w14:textId="77777777" w:rsidR="00925AA9" w:rsidRPr="00925AA9" w:rsidRDefault="00925AA9" w:rsidP="00925AA9">
      <w:pPr>
        <w:pStyle w:val="Heading3"/>
        <w:rPr>
          <w:rFonts w:eastAsiaTheme="minorHAnsi"/>
        </w:rPr>
      </w:pPr>
      <w:r w:rsidRPr="00925AA9">
        <w:rPr>
          <w:rFonts w:eastAsiaTheme="minorHAnsi"/>
        </w:rPr>
        <w:t>Value</w:t>
      </w:r>
    </w:p>
    <w:tbl>
      <w:tblPr>
        <w:tblStyle w:val="GridTable6Colorful-Accent1"/>
        <w:tblW w:w="0" w:type="auto"/>
        <w:tblLook w:val="04A0" w:firstRow="1" w:lastRow="0" w:firstColumn="1" w:lastColumn="0" w:noHBand="0" w:noVBand="1"/>
      </w:tblPr>
      <w:tblGrid>
        <w:gridCol w:w="3114"/>
        <w:gridCol w:w="2268"/>
        <w:gridCol w:w="2268"/>
        <w:gridCol w:w="1366"/>
      </w:tblGrid>
      <w:tr w:rsidR="00925AA9" w14:paraId="2860D30C" w14:textId="77777777" w:rsidTr="00E423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2F74D1D5" w14:textId="77777777" w:rsidR="00925AA9" w:rsidRPr="009F0E17" w:rsidRDefault="00925AA9" w:rsidP="00E42386">
            <w:pPr>
              <w:rPr>
                <w:b w:val="0"/>
                <w:color w:val="auto"/>
              </w:rPr>
            </w:pPr>
            <w:r w:rsidRPr="009F0E17">
              <w:rPr>
                <w:color w:val="auto"/>
              </w:rPr>
              <w:t xml:space="preserve">Service </w:t>
            </w:r>
          </w:p>
        </w:tc>
        <w:tc>
          <w:tcPr>
            <w:tcW w:w="2268" w:type="dxa"/>
          </w:tcPr>
          <w:p w14:paraId="2FA2B0DF" w14:textId="77777777" w:rsidR="00925AA9" w:rsidRPr="009F0E17" w:rsidRDefault="00925AA9" w:rsidP="00E42386">
            <w:pPr>
              <w:cnfStyle w:val="100000000000" w:firstRow="1" w:lastRow="0" w:firstColumn="0" w:lastColumn="0" w:oddVBand="0" w:evenVBand="0" w:oddHBand="0" w:evenHBand="0" w:firstRowFirstColumn="0" w:firstRowLastColumn="0" w:lastRowFirstColumn="0" w:lastRowLastColumn="0"/>
              <w:rPr>
                <w:b w:val="0"/>
                <w:color w:val="auto"/>
              </w:rPr>
            </w:pPr>
            <w:r w:rsidRPr="009F0E17">
              <w:rPr>
                <w:color w:val="auto"/>
              </w:rPr>
              <w:t>Turnover – Wiltshire</w:t>
            </w:r>
          </w:p>
        </w:tc>
        <w:tc>
          <w:tcPr>
            <w:tcW w:w="2268" w:type="dxa"/>
          </w:tcPr>
          <w:p w14:paraId="0F682259" w14:textId="77777777" w:rsidR="00925AA9" w:rsidRPr="009F0E17" w:rsidRDefault="00925AA9" w:rsidP="00E42386">
            <w:pPr>
              <w:cnfStyle w:val="100000000000" w:firstRow="1" w:lastRow="0" w:firstColumn="0" w:lastColumn="0" w:oddVBand="0" w:evenVBand="0" w:oddHBand="0" w:evenHBand="0" w:firstRowFirstColumn="0" w:firstRowLastColumn="0" w:lastRowFirstColumn="0" w:lastRowLastColumn="0"/>
              <w:rPr>
                <w:b w:val="0"/>
                <w:color w:val="auto"/>
              </w:rPr>
            </w:pPr>
            <w:r w:rsidRPr="009F0E17">
              <w:rPr>
                <w:color w:val="auto"/>
              </w:rPr>
              <w:t>Turnover – Swindon</w:t>
            </w:r>
          </w:p>
        </w:tc>
        <w:tc>
          <w:tcPr>
            <w:tcW w:w="1366" w:type="dxa"/>
          </w:tcPr>
          <w:p w14:paraId="28FA60D0" w14:textId="77777777" w:rsidR="00925AA9" w:rsidRPr="009F0E17" w:rsidRDefault="00925AA9" w:rsidP="00E42386">
            <w:pPr>
              <w:cnfStyle w:val="100000000000" w:firstRow="1" w:lastRow="0" w:firstColumn="0" w:lastColumn="0" w:oddVBand="0" w:evenVBand="0" w:oddHBand="0" w:evenHBand="0" w:firstRowFirstColumn="0" w:firstRowLastColumn="0" w:lastRowFirstColumn="0" w:lastRowLastColumn="0"/>
              <w:rPr>
                <w:b w:val="0"/>
                <w:color w:val="auto"/>
              </w:rPr>
            </w:pPr>
            <w:r w:rsidRPr="009F0E17">
              <w:rPr>
                <w:color w:val="auto"/>
              </w:rPr>
              <w:t>Total</w:t>
            </w:r>
          </w:p>
        </w:tc>
      </w:tr>
      <w:tr w:rsidR="00925AA9" w14:paraId="30ABF149" w14:textId="77777777" w:rsidTr="00E423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258D31C7" w14:textId="77777777" w:rsidR="00925AA9" w:rsidRPr="009F0E17" w:rsidRDefault="00925AA9" w:rsidP="00E42386">
            <w:pPr>
              <w:rPr>
                <w:color w:val="auto"/>
              </w:rPr>
            </w:pPr>
            <w:r w:rsidRPr="009F0E17">
              <w:rPr>
                <w:color w:val="auto"/>
              </w:rPr>
              <w:t>Sexual Health</w:t>
            </w:r>
          </w:p>
        </w:tc>
        <w:tc>
          <w:tcPr>
            <w:tcW w:w="2268" w:type="dxa"/>
          </w:tcPr>
          <w:p w14:paraId="34BB5E89" w14:textId="77777777" w:rsidR="00925AA9" w:rsidRPr="009F0E17" w:rsidRDefault="00925AA9" w:rsidP="00E42386">
            <w:pPr>
              <w:cnfStyle w:val="000000100000" w:firstRow="0" w:lastRow="0" w:firstColumn="0" w:lastColumn="0" w:oddVBand="0" w:evenVBand="0" w:oddHBand="1" w:evenHBand="0" w:firstRowFirstColumn="0" w:firstRowLastColumn="0" w:lastRowFirstColumn="0" w:lastRowLastColumn="0"/>
              <w:rPr>
                <w:color w:val="auto"/>
              </w:rPr>
            </w:pPr>
            <w:r w:rsidRPr="009F0E17">
              <w:rPr>
                <w:color w:val="auto"/>
              </w:rPr>
              <w:t>£11899.81</w:t>
            </w:r>
          </w:p>
        </w:tc>
        <w:tc>
          <w:tcPr>
            <w:tcW w:w="2268" w:type="dxa"/>
          </w:tcPr>
          <w:p w14:paraId="13266CF0" w14:textId="77777777" w:rsidR="00925AA9" w:rsidRPr="009F0E17" w:rsidRDefault="00925AA9" w:rsidP="00E42386">
            <w:pPr>
              <w:cnfStyle w:val="000000100000" w:firstRow="0" w:lastRow="0" w:firstColumn="0" w:lastColumn="0" w:oddVBand="0" w:evenVBand="0" w:oddHBand="1" w:evenHBand="0" w:firstRowFirstColumn="0" w:firstRowLastColumn="0" w:lastRowFirstColumn="0" w:lastRowLastColumn="0"/>
              <w:rPr>
                <w:color w:val="auto"/>
              </w:rPr>
            </w:pPr>
            <w:r w:rsidRPr="009F0E17">
              <w:rPr>
                <w:color w:val="auto"/>
              </w:rPr>
              <w:t>£5829.89</w:t>
            </w:r>
          </w:p>
        </w:tc>
        <w:tc>
          <w:tcPr>
            <w:tcW w:w="1366" w:type="dxa"/>
          </w:tcPr>
          <w:p w14:paraId="442DEB62" w14:textId="77777777" w:rsidR="00925AA9" w:rsidRPr="009F0E17" w:rsidRDefault="00925AA9" w:rsidP="00E42386">
            <w:pPr>
              <w:cnfStyle w:val="000000100000" w:firstRow="0" w:lastRow="0" w:firstColumn="0" w:lastColumn="0" w:oddVBand="0" w:evenVBand="0" w:oddHBand="1" w:evenHBand="0" w:firstRowFirstColumn="0" w:firstRowLastColumn="0" w:lastRowFirstColumn="0" w:lastRowLastColumn="0"/>
              <w:rPr>
                <w:color w:val="auto"/>
              </w:rPr>
            </w:pPr>
            <w:r w:rsidRPr="009F0E17">
              <w:rPr>
                <w:color w:val="auto"/>
              </w:rPr>
              <w:t>£17,729.70</w:t>
            </w:r>
          </w:p>
        </w:tc>
      </w:tr>
      <w:tr w:rsidR="00925AA9" w14:paraId="382BB865" w14:textId="77777777" w:rsidTr="00E42386">
        <w:tc>
          <w:tcPr>
            <w:cnfStyle w:val="001000000000" w:firstRow="0" w:lastRow="0" w:firstColumn="1" w:lastColumn="0" w:oddVBand="0" w:evenVBand="0" w:oddHBand="0" w:evenHBand="0" w:firstRowFirstColumn="0" w:firstRowLastColumn="0" w:lastRowFirstColumn="0" w:lastRowLastColumn="0"/>
            <w:tcW w:w="3114" w:type="dxa"/>
          </w:tcPr>
          <w:p w14:paraId="4F543976" w14:textId="77777777" w:rsidR="00925AA9" w:rsidRPr="009F0E17" w:rsidRDefault="00925AA9" w:rsidP="00E42386">
            <w:pPr>
              <w:rPr>
                <w:color w:val="auto"/>
              </w:rPr>
            </w:pPr>
            <w:r w:rsidRPr="009F0E17">
              <w:rPr>
                <w:color w:val="auto"/>
              </w:rPr>
              <w:t>Supervised Consumption</w:t>
            </w:r>
          </w:p>
        </w:tc>
        <w:tc>
          <w:tcPr>
            <w:tcW w:w="2268" w:type="dxa"/>
          </w:tcPr>
          <w:p w14:paraId="6D2D49B1" w14:textId="77777777" w:rsidR="00925AA9" w:rsidRPr="009F0E17" w:rsidRDefault="00925AA9" w:rsidP="00E42386">
            <w:pPr>
              <w:cnfStyle w:val="000000000000" w:firstRow="0" w:lastRow="0" w:firstColumn="0" w:lastColumn="0" w:oddVBand="0" w:evenVBand="0" w:oddHBand="0" w:evenHBand="0" w:firstRowFirstColumn="0" w:firstRowLastColumn="0" w:lastRowFirstColumn="0" w:lastRowLastColumn="0"/>
              <w:rPr>
                <w:color w:val="auto"/>
              </w:rPr>
            </w:pPr>
            <w:r>
              <w:rPr>
                <w:color w:val="auto"/>
              </w:rPr>
              <w:t>£81270.00</w:t>
            </w:r>
          </w:p>
        </w:tc>
        <w:tc>
          <w:tcPr>
            <w:tcW w:w="2268" w:type="dxa"/>
          </w:tcPr>
          <w:p w14:paraId="7D7105BB" w14:textId="77777777" w:rsidR="00925AA9" w:rsidRPr="009F0E17" w:rsidRDefault="00925AA9" w:rsidP="00E42386">
            <w:pPr>
              <w:cnfStyle w:val="000000000000" w:firstRow="0" w:lastRow="0" w:firstColumn="0" w:lastColumn="0" w:oddVBand="0" w:evenVBand="0" w:oddHBand="0" w:evenHBand="0" w:firstRowFirstColumn="0" w:firstRowLastColumn="0" w:lastRowFirstColumn="0" w:lastRowLastColumn="0"/>
              <w:rPr>
                <w:color w:val="auto"/>
              </w:rPr>
            </w:pPr>
            <w:r>
              <w:rPr>
                <w:color w:val="auto"/>
              </w:rPr>
              <w:t>£95845.00</w:t>
            </w:r>
          </w:p>
        </w:tc>
        <w:tc>
          <w:tcPr>
            <w:tcW w:w="1366" w:type="dxa"/>
          </w:tcPr>
          <w:p w14:paraId="73F5CFA4" w14:textId="77777777" w:rsidR="00925AA9" w:rsidRPr="009F0E17" w:rsidRDefault="00925AA9" w:rsidP="00E42386">
            <w:pPr>
              <w:cnfStyle w:val="000000000000" w:firstRow="0" w:lastRow="0" w:firstColumn="0" w:lastColumn="0" w:oddVBand="0" w:evenVBand="0" w:oddHBand="0" w:evenHBand="0" w:firstRowFirstColumn="0" w:firstRowLastColumn="0" w:lastRowFirstColumn="0" w:lastRowLastColumn="0"/>
              <w:rPr>
                <w:color w:val="auto"/>
              </w:rPr>
            </w:pPr>
            <w:r>
              <w:rPr>
                <w:color w:val="auto"/>
              </w:rPr>
              <w:t>£177,115.00</w:t>
            </w:r>
          </w:p>
        </w:tc>
      </w:tr>
      <w:tr w:rsidR="00925AA9" w14:paraId="23E46CAA" w14:textId="77777777" w:rsidTr="00E423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04DD13D" w14:textId="77777777" w:rsidR="00925AA9" w:rsidRPr="009F0E17" w:rsidRDefault="00925AA9" w:rsidP="00E42386">
            <w:pPr>
              <w:rPr>
                <w:color w:val="auto"/>
              </w:rPr>
            </w:pPr>
            <w:r w:rsidRPr="009F0E17">
              <w:rPr>
                <w:color w:val="auto"/>
              </w:rPr>
              <w:t>Needle Exchange</w:t>
            </w:r>
          </w:p>
        </w:tc>
        <w:tc>
          <w:tcPr>
            <w:tcW w:w="2268" w:type="dxa"/>
          </w:tcPr>
          <w:p w14:paraId="4460BCC5" w14:textId="77777777" w:rsidR="00925AA9" w:rsidRPr="009F0E17" w:rsidRDefault="00925AA9" w:rsidP="00E42386">
            <w:pPr>
              <w:cnfStyle w:val="000000100000" w:firstRow="0" w:lastRow="0" w:firstColumn="0" w:lastColumn="0" w:oddVBand="0" w:evenVBand="0" w:oddHBand="1" w:evenHBand="0" w:firstRowFirstColumn="0" w:firstRowLastColumn="0" w:lastRowFirstColumn="0" w:lastRowLastColumn="0"/>
              <w:rPr>
                <w:color w:val="auto"/>
              </w:rPr>
            </w:pPr>
            <w:r>
              <w:rPr>
                <w:color w:val="auto"/>
              </w:rPr>
              <w:t>£6496.93</w:t>
            </w:r>
          </w:p>
        </w:tc>
        <w:tc>
          <w:tcPr>
            <w:tcW w:w="2268" w:type="dxa"/>
          </w:tcPr>
          <w:p w14:paraId="4E36A078" w14:textId="77777777" w:rsidR="00925AA9" w:rsidRPr="009F0E17" w:rsidRDefault="00925AA9" w:rsidP="00E42386">
            <w:pPr>
              <w:cnfStyle w:val="000000100000" w:firstRow="0" w:lastRow="0" w:firstColumn="0" w:lastColumn="0" w:oddVBand="0" w:evenVBand="0" w:oddHBand="1" w:evenHBand="0" w:firstRowFirstColumn="0" w:firstRowLastColumn="0" w:lastRowFirstColumn="0" w:lastRowLastColumn="0"/>
              <w:rPr>
                <w:color w:val="auto"/>
              </w:rPr>
            </w:pPr>
            <w:r>
              <w:rPr>
                <w:color w:val="auto"/>
              </w:rPr>
              <w:t>£16056.49</w:t>
            </w:r>
          </w:p>
        </w:tc>
        <w:tc>
          <w:tcPr>
            <w:tcW w:w="1366" w:type="dxa"/>
          </w:tcPr>
          <w:p w14:paraId="20B6E7B9" w14:textId="77777777" w:rsidR="00925AA9" w:rsidRPr="009F0E17" w:rsidRDefault="00925AA9" w:rsidP="00E42386">
            <w:pPr>
              <w:cnfStyle w:val="000000100000" w:firstRow="0" w:lastRow="0" w:firstColumn="0" w:lastColumn="0" w:oddVBand="0" w:evenVBand="0" w:oddHBand="1" w:evenHBand="0" w:firstRowFirstColumn="0" w:firstRowLastColumn="0" w:lastRowFirstColumn="0" w:lastRowLastColumn="0"/>
              <w:rPr>
                <w:color w:val="auto"/>
              </w:rPr>
            </w:pPr>
            <w:r>
              <w:rPr>
                <w:color w:val="auto"/>
              </w:rPr>
              <w:t>£22553.42</w:t>
            </w:r>
          </w:p>
        </w:tc>
      </w:tr>
      <w:tr w:rsidR="00925AA9" w14:paraId="7FF0D3D2" w14:textId="77777777" w:rsidTr="00E42386">
        <w:tc>
          <w:tcPr>
            <w:cnfStyle w:val="001000000000" w:firstRow="0" w:lastRow="0" w:firstColumn="1" w:lastColumn="0" w:oddVBand="0" w:evenVBand="0" w:oddHBand="0" w:evenHBand="0" w:firstRowFirstColumn="0" w:firstRowLastColumn="0" w:lastRowFirstColumn="0" w:lastRowLastColumn="0"/>
            <w:tcW w:w="3114" w:type="dxa"/>
          </w:tcPr>
          <w:p w14:paraId="0D29820A" w14:textId="77777777" w:rsidR="00925AA9" w:rsidRPr="009F0E17" w:rsidRDefault="00925AA9" w:rsidP="00E42386">
            <w:pPr>
              <w:rPr>
                <w:color w:val="auto"/>
              </w:rPr>
            </w:pPr>
            <w:r w:rsidRPr="009F0E17">
              <w:rPr>
                <w:color w:val="auto"/>
              </w:rPr>
              <w:t>Stop Smoking</w:t>
            </w:r>
          </w:p>
        </w:tc>
        <w:tc>
          <w:tcPr>
            <w:tcW w:w="2268" w:type="dxa"/>
          </w:tcPr>
          <w:p w14:paraId="0C6E69AA" w14:textId="77777777" w:rsidR="00925AA9" w:rsidRPr="009F0E17" w:rsidRDefault="00925AA9" w:rsidP="00E42386">
            <w:pPr>
              <w:cnfStyle w:val="000000000000" w:firstRow="0" w:lastRow="0" w:firstColumn="0" w:lastColumn="0" w:oddVBand="0" w:evenVBand="0" w:oddHBand="0" w:evenHBand="0" w:firstRowFirstColumn="0" w:firstRowLastColumn="0" w:lastRowFirstColumn="0" w:lastRowLastColumn="0"/>
              <w:rPr>
                <w:color w:val="auto"/>
              </w:rPr>
            </w:pPr>
            <w:r w:rsidRPr="009F0E17">
              <w:rPr>
                <w:color w:val="auto"/>
              </w:rPr>
              <w:t>£15528.86</w:t>
            </w:r>
          </w:p>
        </w:tc>
        <w:tc>
          <w:tcPr>
            <w:tcW w:w="2268" w:type="dxa"/>
          </w:tcPr>
          <w:p w14:paraId="02D862CC" w14:textId="77777777" w:rsidR="00925AA9" w:rsidRPr="009F0E17" w:rsidRDefault="00925AA9" w:rsidP="00E42386">
            <w:pPr>
              <w:cnfStyle w:val="000000000000" w:firstRow="0" w:lastRow="0" w:firstColumn="0" w:lastColumn="0" w:oddVBand="0" w:evenVBand="0" w:oddHBand="0" w:evenHBand="0" w:firstRowFirstColumn="0" w:firstRowLastColumn="0" w:lastRowFirstColumn="0" w:lastRowLastColumn="0"/>
              <w:rPr>
                <w:color w:val="auto"/>
              </w:rPr>
            </w:pPr>
            <w:r w:rsidRPr="009F0E17">
              <w:rPr>
                <w:color w:val="auto"/>
              </w:rPr>
              <w:t>£26209.69</w:t>
            </w:r>
          </w:p>
        </w:tc>
        <w:tc>
          <w:tcPr>
            <w:tcW w:w="1366" w:type="dxa"/>
          </w:tcPr>
          <w:p w14:paraId="4252DCE3" w14:textId="77777777" w:rsidR="00925AA9" w:rsidRPr="009F0E17" w:rsidRDefault="00925AA9" w:rsidP="00E42386">
            <w:pPr>
              <w:cnfStyle w:val="000000000000" w:firstRow="0" w:lastRow="0" w:firstColumn="0" w:lastColumn="0" w:oddVBand="0" w:evenVBand="0" w:oddHBand="0" w:evenHBand="0" w:firstRowFirstColumn="0" w:firstRowLastColumn="0" w:lastRowFirstColumn="0" w:lastRowLastColumn="0"/>
              <w:rPr>
                <w:color w:val="auto"/>
              </w:rPr>
            </w:pPr>
            <w:r w:rsidRPr="009F0E17">
              <w:rPr>
                <w:color w:val="auto"/>
              </w:rPr>
              <w:t>£41,738.55</w:t>
            </w:r>
          </w:p>
        </w:tc>
      </w:tr>
      <w:tr w:rsidR="00925AA9" w14:paraId="5079FE9D" w14:textId="77777777" w:rsidTr="00E423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54FB0A96" w14:textId="77777777" w:rsidR="00925AA9" w:rsidRPr="009F0E17" w:rsidRDefault="00925AA9" w:rsidP="00E42386">
            <w:pPr>
              <w:rPr>
                <w:color w:val="auto"/>
              </w:rPr>
            </w:pPr>
            <w:r w:rsidRPr="009F0E17">
              <w:rPr>
                <w:color w:val="auto"/>
              </w:rPr>
              <w:t xml:space="preserve">NHS </w:t>
            </w:r>
            <w:proofErr w:type="spellStart"/>
            <w:r w:rsidRPr="009F0E17">
              <w:rPr>
                <w:color w:val="auto"/>
              </w:rPr>
              <w:t>Healthchecks</w:t>
            </w:r>
            <w:proofErr w:type="spellEnd"/>
          </w:p>
        </w:tc>
        <w:tc>
          <w:tcPr>
            <w:tcW w:w="2268" w:type="dxa"/>
          </w:tcPr>
          <w:p w14:paraId="3DD1FA87" w14:textId="77777777" w:rsidR="00925AA9" w:rsidRPr="009F0E17" w:rsidRDefault="00925AA9" w:rsidP="00E42386">
            <w:pPr>
              <w:cnfStyle w:val="000000100000" w:firstRow="0" w:lastRow="0" w:firstColumn="0" w:lastColumn="0" w:oddVBand="0" w:evenVBand="0" w:oddHBand="1" w:evenHBand="0" w:firstRowFirstColumn="0" w:firstRowLastColumn="0" w:lastRowFirstColumn="0" w:lastRowLastColumn="0"/>
              <w:rPr>
                <w:color w:val="auto"/>
              </w:rPr>
            </w:pPr>
          </w:p>
        </w:tc>
        <w:tc>
          <w:tcPr>
            <w:tcW w:w="2268" w:type="dxa"/>
          </w:tcPr>
          <w:p w14:paraId="3B84E54F" w14:textId="77777777" w:rsidR="00925AA9" w:rsidRPr="009F0E17" w:rsidRDefault="00925AA9" w:rsidP="00E42386">
            <w:pPr>
              <w:cnfStyle w:val="000000100000" w:firstRow="0" w:lastRow="0" w:firstColumn="0" w:lastColumn="0" w:oddVBand="0" w:evenVBand="0" w:oddHBand="1" w:evenHBand="0" w:firstRowFirstColumn="0" w:firstRowLastColumn="0" w:lastRowFirstColumn="0" w:lastRowLastColumn="0"/>
              <w:rPr>
                <w:color w:val="auto"/>
              </w:rPr>
            </w:pPr>
            <w:r w:rsidRPr="009F0E17">
              <w:rPr>
                <w:color w:val="auto"/>
              </w:rPr>
              <w:t>£7620.00</w:t>
            </w:r>
          </w:p>
        </w:tc>
        <w:tc>
          <w:tcPr>
            <w:tcW w:w="1366" w:type="dxa"/>
          </w:tcPr>
          <w:p w14:paraId="745DE07D" w14:textId="77777777" w:rsidR="00925AA9" w:rsidRPr="009F0E17" w:rsidRDefault="00925AA9" w:rsidP="00E42386">
            <w:pPr>
              <w:cnfStyle w:val="000000100000" w:firstRow="0" w:lastRow="0" w:firstColumn="0" w:lastColumn="0" w:oddVBand="0" w:evenVBand="0" w:oddHBand="1" w:evenHBand="0" w:firstRowFirstColumn="0" w:firstRowLastColumn="0" w:lastRowFirstColumn="0" w:lastRowLastColumn="0"/>
              <w:rPr>
                <w:color w:val="auto"/>
              </w:rPr>
            </w:pPr>
            <w:r w:rsidRPr="009F0E17">
              <w:rPr>
                <w:color w:val="auto"/>
              </w:rPr>
              <w:t>£7620.00</w:t>
            </w:r>
          </w:p>
        </w:tc>
      </w:tr>
      <w:tr w:rsidR="00925AA9" w14:paraId="165A807E" w14:textId="77777777" w:rsidTr="00E42386">
        <w:tc>
          <w:tcPr>
            <w:cnfStyle w:val="001000000000" w:firstRow="0" w:lastRow="0" w:firstColumn="1" w:lastColumn="0" w:oddVBand="0" w:evenVBand="0" w:oddHBand="0" w:evenHBand="0" w:firstRowFirstColumn="0" w:firstRowLastColumn="0" w:lastRowFirstColumn="0" w:lastRowLastColumn="0"/>
            <w:tcW w:w="3114" w:type="dxa"/>
          </w:tcPr>
          <w:p w14:paraId="7329B9C1" w14:textId="77777777" w:rsidR="00925AA9" w:rsidRPr="009F0E17" w:rsidRDefault="00925AA9" w:rsidP="00E42386">
            <w:pPr>
              <w:rPr>
                <w:color w:val="auto"/>
              </w:rPr>
            </w:pPr>
            <w:r w:rsidRPr="009F0E17">
              <w:rPr>
                <w:color w:val="auto"/>
              </w:rPr>
              <w:t>Urgent Repeat Medicines</w:t>
            </w:r>
          </w:p>
        </w:tc>
        <w:tc>
          <w:tcPr>
            <w:tcW w:w="2268" w:type="dxa"/>
          </w:tcPr>
          <w:p w14:paraId="22C81075" w14:textId="77777777" w:rsidR="00925AA9" w:rsidRPr="009F0E17" w:rsidRDefault="00925AA9" w:rsidP="00E42386">
            <w:pPr>
              <w:cnfStyle w:val="000000000000" w:firstRow="0" w:lastRow="0" w:firstColumn="0" w:lastColumn="0" w:oddVBand="0" w:evenVBand="0" w:oddHBand="0" w:evenHBand="0" w:firstRowFirstColumn="0" w:firstRowLastColumn="0" w:lastRowFirstColumn="0" w:lastRowLastColumn="0"/>
              <w:rPr>
                <w:color w:val="auto"/>
              </w:rPr>
            </w:pPr>
          </w:p>
        </w:tc>
        <w:tc>
          <w:tcPr>
            <w:tcW w:w="2268" w:type="dxa"/>
          </w:tcPr>
          <w:p w14:paraId="702C2F58" w14:textId="77777777" w:rsidR="00925AA9" w:rsidRPr="009F0E17" w:rsidRDefault="00925AA9" w:rsidP="00E42386">
            <w:pPr>
              <w:cnfStyle w:val="000000000000" w:firstRow="0" w:lastRow="0" w:firstColumn="0" w:lastColumn="0" w:oddVBand="0" w:evenVBand="0" w:oddHBand="0" w:evenHBand="0" w:firstRowFirstColumn="0" w:firstRowLastColumn="0" w:lastRowFirstColumn="0" w:lastRowLastColumn="0"/>
              <w:rPr>
                <w:color w:val="auto"/>
              </w:rPr>
            </w:pPr>
            <w:r w:rsidRPr="009F0E17">
              <w:rPr>
                <w:color w:val="auto"/>
              </w:rPr>
              <w:t>£21425.92</w:t>
            </w:r>
          </w:p>
        </w:tc>
        <w:tc>
          <w:tcPr>
            <w:tcW w:w="1366" w:type="dxa"/>
          </w:tcPr>
          <w:p w14:paraId="6A2130D0" w14:textId="77777777" w:rsidR="00925AA9" w:rsidRPr="009F0E17" w:rsidRDefault="00925AA9" w:rsidP="00E42386">
            <w:pPr>
              <w:cnfStyle w:val="000000000000" w:firstRow="0" w:lastRow="0" w:firstColumn="0" w:lastColumn="0" w:oddVBand="0" w:evenVBand="0" w:oddHBand="0" w:evenHBand="0" w:firstRowFirstColumn="0" w:firstRowLastColumn="0" w:lastRowFirstColumn="0" w:lastRowLastColumn="0"/>
              <w:rPr>
                <w:color w:val="auto"/>
              </w:rPr>
            </w:pPr>
            <w:r w:rsidRPr="009F0E17">
              <w:rPr>
                <w:color w:val="auto"/>
              </w:rPr>
              <w:t>£21,425.92</w:t>
            </w:r>
          </w:p>
        </w:tc>
      </w:tr>
      <w:tr w:rsidR="00925AA9" w14:paraId="4B72F796" w14:textId="77777777" w:rsidTr="00E423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29002EF4" w14:textId="77777777" w:rsidR="00925AA9" w:rsidRPr="009F0E17" w:rsidRDefault="00925AA9" w:rsidP="00E42386">
            <w:pPr>
              <w:rPr>
                <w:color w:val="auto"/>
              </w:rPr>
            </w:pPr>
            <w:r w:rsidRPr="009F0E17">
              <w:rPr>
                <w:color w:val="auto"/>
              </w:rPr>
              <w:t>Flu Voucher Scheme</w:t>
            </w:r>
          </w:p>
        </w:tc>
        <w:tc>
          <w:tcPr>
            <w:tcW w:w="2268" w:type="dxa"/>
          </w:tcPr>
          <w:p w14:paraId="0715FD91" w14:textId="77777777" w:rsidR="00925AA9" w:rsidRPr="009F0E17" w:rsidRDefault="00925AA9" w:rsidP="00E42386">
            <w:pPr>
              <w:cnfStyle w:val="000000100000" w:firstRow="0" w:lastRow="0" w:firstColumn="0" w:lastColumn="0" w:oddVBand="0" w:evenVBand="0" w:oddHBand="1" w:evenHBand="0" w:firstRowFirstColumn="0" w:firstRowLastColumn="0" w:lastRowFirstColumn="0" w:lastRowLastColumn="0"/>
              <w:rPr>
                <w:color w:val="auto"/>
              </w:rPr>
            </w:pPr>
            <w:r w:rsidRPr="009F0E17">
              <w:rPr>
                <w:color w:val="auto"/>
              </w:rPr>
              <w:t>£1812.00</w:t>
            </w:r>
          </w:p>
        </w:tc>
        <w:tc>
          <w:tcPr>
            <w:tcW w:w="2268" w:type="dxa"/>
          </w:tcPr>
          <w:p w14:paraId="71AD5C9E" w14:textId="77777777" w:rsidR="00925AA9" w:rsidRPr="009F0E17" w:rsidRDefault="00925AA9" w:rsidP="00E42386">
            <w:pPr>
              <w:cnfStyle w:val="000000100000" w:firstRow="0" w:lastRow="0" w:firstColumn="0" w:lastColumn="0" w:oddVBand="0" w:evenVBand="0" w:oddHBand="1" w:evenHBand="0" w:firstRowFirstColumn="0" w:firstRowLastColumn="0" w:lastRowFirstColumn="0" w:lastRowLastColumn="0"/>
              <w:rPr>
                <w:color w:val="auto"/>
              </w:rPr>
            </w:pPr>
          </w:p>
        </w:tc>
        <w:tc>
          <w:tcPr>
            <w:tcW w:w="1366" w:type="dxa"/>
          </w:tcPr>
          <w:p w14:paraId="22C71B67" w14:textId="77777777" w:rsidR="00925AA9" w:rsidRPr="009F0E17" w:rsidRDefault="00925AA9" w:rsidP="00E42386">
            <w:pPr>
              <w:cnfStyle w:val="000000100000" w:firstRow="0" w:lastRow="0" w:firstColumn="0" w:lastColumn="0" w:oddVBand="0" w:evenVBand="0" w:oddHBand="1" w:evenHBand="0" w:firstRowFirstColumn="0" w:firstRowLastColumn="0" w:lastRowFirstColumn="0" w:lastRowLastColumn="0"/>
              <w:rPr>
                <w:color w:val="auto"/>
              </w:rPr>
            </w:pPr>
            <w:r w:rsidRPr="009F0E17">
              <w:rPr>
                <w:color w:val="auto"/>
              </w:rPr>
              <w:t>£1812.00</w:t>
            </w:r>
          </w:p>
        </w:tc>
      </w:tr>
    </w:tbl>
    <w:p w14:paraId="1491260A" w14:textId="77777777" w:rsidR="00925AA9" w:rsidRDefault="00925AA9" w:rsidP="00925AA9"/>
    <w:p w14:paraId="1F6CFA5E" w14:textId="77777777" w:rsidR="00925AA9" w:rsidRDefault="00925AA9" w:rsidP="00925AA9">
      <w:r>
        <w:t>Total turnover value of locally commissioned services: £292,978.40</w:t>
      </w:r>
    </w:p>
    <w:p w14:paraId="68784BA7" w14:textId="77777777" w:rsidR="00970FD3" w:rsidRDefault="00970FD3">
      <w:pPr>
        <w:rPr>
          <w:rFonts w:asciiTheme="majorHAnsi" w:eastAsiaTheme="majorEastAsia" w:hAnsiTheme="majorHAnsi" w:cstheme="majorBidi"/>
          <w:color w:val="1481AB" w:themeColor="accent1" w:themeShade="BF"/>
          <w:sz w:val="28"/>
          <w:szCs w:val="28"/>
        </w:rPr>
      </w:pPr>
      <w:r>
        <w:br w:type="page"/>
      </w:r>
    </w:p>
    <w:p w14:paraId="32CDAC7C" w14:textId="0058C488" w:rsidR="00925AA9" w:rsidRDefault="00925AA9" w:rsidP="00925AA9">
      <w:pPr>
        <w:pStyle w:val="Heading3"/>
      </w:pPr>
      <w:r>
        <w:lastRenderedPageBreak/>
        <w:t>Spread/Availability</w:t>
      </w:r>
    </w:p>
    <w:p w14:paraId="175EDDB4" w14:textId="77777777" w:rsidR="00925AA9" w:rsidRDefault="00925AA9" w:rsidP="00925AA9">
      <w:pPr>
        <w:pStyle w:val="Heading4"/>
      </w:pPr>
      <w:r w:rsidRPr="006D00BD">
        <w:t>1.</w:t>
      </w:r>
      <w:r>
        <w:t xml:space="preserve"> Sexual Health Services</w:t>
      </w:r>
    </w:p>
    <w:p w14:paraId="2D6BEEE6" w14:textId="77777777" w:rsidR="00925AA9" w:rsidRDefault="00925AA9" w:rsidP="00925AA9">
      <w:r>
        <w:t>This is mainly consultations related to the supply of Emergency Hormonal Contraception. Also included are very small volume and value services including chlamydia testing or treatment and condom distribution. Some pregnancy testing is done in Wiltshire</w:t>
      </w:r>
    </w:p>
    <w:p w14:paraId="20B8C35A" w14:textId="77777777" w:rsidR="00925AA9" w:rsidRDefault="00925AA9" w:rsidP="00925AA9">
      <w:r>
        <w:t>29 pharmacies declared some activity in these services during 2017/18 of which only 14 carried out more than 1 consultation per month on average</w:t>
      </w:r>
    </w:p>
    <w:p w14:paraId="6B2B0658" w14:textId="77777777" w:rsidR="00925AA9" w:rsidRDefault="00925AA9" w:rsidP="00925AA9">
      <w:pPr>
        <w:keepNext/>
      </w:pPr>
      <w:r>
        <w:rPr>
          <w:noProof/>
        </w:rPr>
        <mc:AlternateContent>
          <mc:Choice Requires="wps">
            <w:drawing>
              <wp:anchor distT="0" distB="0" distL="114300" distR="114300" simplePos="0" relativeHeight="251664384" behindDoc="1" locked="0" layoutInCell="1" allowOverlap="1" wp14:anchorId="5D6B9EF1" wp14:editId="04BD64A9">
                <wp:simplePos x="0" y="0"/>
                <wp:positionH relativeFrom="column">
                  <wp:posOffset>3228975</wp:posOffset>
                </wp:positionH>
                <wp:positionV relativeFrom="paragraph">
                  <wp:posOffset>3865245</wp:posOffset>
                </wp:positionV>
                <wp:extent cx="2207895" cy="635"/>
                <wp:effectExtent l="0" t="0" r="0" b="0"/>
                <wp:wrapTight wrapText="bothSides">
                  <wp:wrapPolygon edited="0">
                    <wp:start x="0" y="0"/>
                    <wp:lineTo x="0" y="21600"/>
                    <wp:lineTo x="21600" y="21600"/>
                    <wp:lineTo x="21600" y="0"/>
                  </wp:wrapPolygon>
                </wp:wrapTight>
                <wp:docPr id="9" name="Text Box 9"/>
                <wp:cNvGraphicFramePr/>
                <a:graphic xmlns:a="http://schemas.openxmlformats.org/drawingml/2006/main">
                  <a:graphicData uri="http://schemas.microsoft.com/office/word/2010/wordprocessingShape">
                    <wps:wsp>
                      <wps:cNvSpPr txBox="1"/>
                      <wps:spPr>
                        <a:xfrm>
                          <a:off x="0" y="0"/>
                          <a:ext cx="2207895" cy="635"/>
                        </a:xfrm>
                        <a:prstGeom prst="rect">
                          <a:avLst/>
                        </a:prstGeom>
                        <a:solidFill>
                          <a:prstClr val="white"/>
                        </a:solidFill>
                        <a:ln>
                          <a:noFill/>
                        </a:ln>
                      </wps:spPr>
                      <wps:txbx>
                        <w:txbxContent>
                          <w:p w14:paraId="0CCFB790" w14:textId="77777777" w:rsidR="00925AA9" w:rsidRPr="007B7D28" w:rsidRDefault="00925AA9" w:rsidP="00925AA9">
                            <w:pPr>
                              <w:pStyle w:val="Caption"/>
                              <w:rPr>
                                <w:noProof/>
                              </w:rPr>
                            </w:pPr>
                            <w:r>
                              <w:t xml:space="preserve">Higher Activity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6B9EF1" id="Text Box 9" o:spid="_x0000_s1030" type="#_x0000_t202" style="position:absolute;margin-left:254.25pt;margin-top:304.35pt;width:173.85pt;height:.0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" stroked="f">
                <v:textbox style="mso-fit-shape-to-text:t" inset="0,0,0,0">
                  <w:txbxContent>
                    <w:p w14:paraId="0CCFB790" w14:textId="77777777" w:rsidR="00925AA9" w:rsidRPr="007B7D28" w:rsidRDefault="00925AA9" w:rsidP="00925AA9">
                      <w:pPr>
                        <w:pStyle w:val="Caption"/>
                        <w:rPr>
                          <w:noProof/>
                        </w:rPr>
                      </w:pPr>
                      <w:r>
                        <w:t xml:space="preserve">Higher Activity </w:t>
                      </w:r>
                    </w:p>
                  </w:txbxContent>
                </v:textbox>
                <w10:wrap type="tight"/>
              </v:shape>
            </w:pict>
          </mc:Fallback>
        </mc:AlternateContent>
      </w:r>
      <w:r>
        <w:rPr>
          <w:noProof/>
        </w:rPr>
        <w:drawing>
          <wp:anchor distT="0" distB="0" distL="114300" distR="114300" simplePos="0" relativeHeight="251665408" behindDoc="0" locked="0" layoutInCell="1" allowOverlap="1" wp14:anchorId="70CB6A74" wp14:editId="46BFD3C9">
            <wp:simplePos x="0" y="0"/>
            <wp:positionH relativeFrom="column">
              <wp:posOffset>3227705</wp:posOffset>
            </wp:positionH>
            <wp:positionV relativeFrom="paragraph">
              <wp:posOffset>15240</wp:posOffset>
            </wp:positionV>
            <wp:extent cx="2606494" cy="3733800"/>
            <wp:effectExtent l="19050" t="19050" r="22860" b="1905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684C80.tmp"/>
                    <pic:cNvPicPr/>
                  </pic:nvPicPr>
                  <pic:blipFill>
                    <a:blip r:embed="rId14">
                      <a:extLst>
                        <a:ext uri="{28A0092B-C50C-407E-A947-70E740481C1C}">
                          <a14:useLocalDpi xmlns:a14="http://schemas.microsoft.com/office/drawing/2010/main" val="0"/>
                        </a:ext>
                      </a:extLst>
                    </a:blip>
                    <a:stretch>
                      <a:fillRect/>
                    </a:stretch>
                  </pic:blipFill>
                  <pic:spPr>
                    <a:xfrm>
                      <a:off x="0" y="0"/>
                      <a:ext cx="2606494" cy="373380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82C925F" wp14:editId="70F823DF">
            <wp:extent cx="2657846" cy="3801005"/>
            <wp:effectExtent l="19050" t="19050" r="2857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68333D.tmp"/>
                    <pic:cNvPicPr/>
                  </pic:nvPicPr>
                  <pic:blipFill>
                    <a:blip r:embed="rId15">
                      <a:extLst>
                        <a:ext uri="{28A0092B-C50C-407E-A947-70E740481C1C}">
                          <a14:useLocalDpi xmlns:a14="http://schemas.microsoft.com/office/drawing/2010/main" val="0"/>
                        </a:ext>
                      </a:extLst>
                    </a:blip>
                    <a:stretch>
                      <a:fillRect/>
                    </a:stretch>
                  </pic:blipFill>
                  <pic:spPr>
                    <a:xfrm>
                      <a:off x="0" y="0"/>
                      <a:ext cx="2657846" cy="3801005"/>
                    </a:xfrm>
                    <a:prstGeom prst="rect">
                      <a:avLst/>
                    </a:prstGeom>
                    <a:ln>
                      <a:solidFill>
                        <a:schemeClr val="accent1"/>
                      </a:solidFill>
                    </a:ln>
                  </pic:spPr>
                </pic:pic>
              </a:graphicData>
            </a:graphic>
          </wp:inline>
        </w:drawing>
      </w:r>
    </w:p>
    <w:p w14:paraId="6C9F5614" w14:textId="77777777" w:rsidR="00925AA9" w:rsidRDefault="00925AA9" w:rsidP="00925AA9">
      <w:pPr>
        <w:pStyle w:val="Caption"/>
      </w:pPr>
      <w:r>
        <w:t xml:space="preserve">Some Activity </w:t>
      </w:r>
    </w:p>
    <w:p w14:paraId="37B61DB3" w14:textId="77777777" w:rsidR="00925AA9" w:rsidRDefault="00925AA9" w:rsidP="00925AA9">
      <w:pPr>
        <w:pStyle w:val="Heading2"/>
      </w:pPr>
    </w:p>
    <w:p w14:paraId="609E2D2C" w14:textId="77777777" w:rsidR="00925AA9" w:rsidRDefault="00925AA9" w:rsidP="00925AA9">
      <w:pPr>
        <w:pStyle w:val="Heading2"/>
      </w:pPr>
    </w:p>
    <w:p w14:paraId="2F37E653" w14:textId="69FB32FD" w:rsidR="00970FD3" w:rsidRDefault="00970FD3">
      <w:r>
        <w:br w:type="page"/>
      </w:r>
    </w:p>
    <w:p w14:paraId="0E8BC2DD" w14:textId="77777777" w:rsidR="00925AA9" w:rsidRDefault="00925AA9" w:rsidP="00925AA9">
      <w:pPr>
        <w:pStyle w:val="Heading4"/>
      </w:pPr>
      <w:r>
        <w:lastRenderedPageBreak/>
        <w:t>2. Supervised Consumption</w:t>
      </w:r>
    </w:p>
    <w:p w14:paraId="22BF616B" w14:textId="77777777" w:rsidR="00925AA9" w:rsidRDefault="00925AA9" w:rsidP="00925AA9">
      <w:r>
        <w:t>90 pharmacies provided this service during 2017-18 of which 63 appear to provide the service to more than one client on a regular basis</w:t>
      </w:r>
    </w:p>
    <w:p w14:paraId="23090423" w14:textId="77777777" w:rsidR="00925AA9" w:rsidRDefault="00925AA9" w:rsidP="00925AA9">
      <w:pPr>
        <w:keepNext/>
      </w:pPr>
      <w:r>
        <w:rPr>
          <w:noProof/>
        </w:rPr>
        <mc:AlternateContent>
          <mc:Choice Requires="wps">
            <w:drawing>
              <wp:anchor distT="0" distB="0" distL="114300" distR="114300" simplePos="0" relativeHeight="251667456" behindDoc="0" locked="0" layoutInCell="1" allowOverlap="1" wp14:anchorId="7A850849" wp14:editId="5C9BD679">
                <wp:simplePos x="0" y="0"/>
                <wp:positionH relativeFrom="column">
                  <wp:posOffset>2914650</wp:posOffset>
                </wp:positionH>
                <wp:positionV relativeFrom="paragraph">
                  <wp:posOffset>3954780</wp:posOffset>
                </wp:positionV>
                <wp:extent cx="2505075" cy="63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505075" cy="635"/>
                        </a:xfrm>
                        <a:prstGeom prst="rect">
                          <a:avLst/>
                        </a:prstGeom>
                        <a:solidFill>
                          <a:prstClr val="white"/>
                        </a:solidFill>
                        <a:ln>
                          <a:noFill/>
                        </a:ln>
                      </wps:spPr>
                      <wps:txbx>
                        <w:txbxContent>
                          <w:p w14:paraId="7F26D361" w14:textId="77777777" w:rsidR="00925AA9" w:rsidRPr="00177B89" w:rsidRDefault="00925AA9" w:rsidP="00925AA9">
                            <w:pPr>
                              <w:pStyle w:val="Caption"/>
                              <w:rPr>
                                <w:noProof/>
                              </w:rPr>
                            </w:pPr>
                            <w:r>
                              <w:t xml:space="preserve">Higher Activity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A850849" id="Text Box 14" o:spid="_x0000_s1031" type="#_x0000_t202" style="position:absolute;margin-left:229.5pt;margin-top:311.4pt;width:197.25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" stroked="f">
                <v:textbox style="mso-fit-shape-to-text:t" inset="0,0,0,0">
                  <w:txbxContent>
                    <w:p w14:paraId="7F26D361" w14:textId="77777777" w:rsidR="00925AA9" w:rsidRPr="00177B89" w:rsidRDefault="00925AA9" w:rsidP="00925AA9">
                      <w:pPr>
                        <w:pStyle w:val="Caption"/>
                        <w:rPr>
                          <w:noProof/>
                        </w:rPr>
                      </w:pPr>
                      <w:r>
                        <w:t xml:space="preserve">Higher Activity </w:t>
                      </w:r>
                    </w:p>
                  </w:txbxContent>
                </v:textbox>
              </v:shape>
            </w:pict>
          </mc:Fallback>
        </mc:AlternateContent>
      </w:r>
      <w:r>
        <w:rPr>
          <w:noProof/>
        </w:rPr>
        <w:drawing>
          <wp:anchor distT="0" distB="0" distL="114300" distR="114300" simplePos="0" relativeHeight="251666432" behindDoc="0" locked="0" layoutInCell="1" allowOverlap="1" wp14:anchorId="617FC6D5" wp14:editId="7DFBC246">
            <wp:simplePos x="0" y="0"/>
            <wp:positionH relativeFrom="column">
              <wp:posOffset>2915920</wp:posOffset>
            </wp:positionH>
            <wp:positionV relativeFrom="paragraph">
              <wp:posOffset>17780</wp:posOffset>
            </wp:positionV>
            <wp:extent cx="2608377" cy="3848100"/>
            <wp:effectExtent l="19050" t="19050" r="20955" b="1905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688556.tmp"/>
                    <pic:cNvPicPr/>
                  </pic:nvPicPr>
                  <pic:blipFill>
                    <a:blip r:embed="rId16">
                      <a:extLst>
                        <a:ext uri="{28A0092B-C50C-407E-A947-70E740481C1C}">
                          <a14:useLocalDpi xmlns:a14="http://schemas.microsoft.com/office/drawing/2010/main" val="0"/>
                        </a:ext>
                      </a:extLst>
                    </a:blip>
                    <a:stretch>
                      <a:fillRect/>
                    </a:stretch>
                  </pic:blipFill>
                  <pic:spPr>
                    <a:xfrm>
                      <a:off x="0" y="0"/>
                      <a:ext cx="2608377" cy="384810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E590306" wp14:editId="77D5BFF0">
            <wp:extent cx="2208077" cy="3848100"/>
            <wp:effectExtent l="19050" t="19050" r="20955"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684AA3.tmp"/>
                    <pic:cNvPicPr/>
                  </pic:nvPicPr>
                  <pic:blipFill>
                    <a:blip r:embed="rId17">
                      <a:extLst>
                        <a:ext uri="{28A0092B-C50C-407E-A947-70E740481C1C}">
                          <a14:useLocalDpi xmlns:a14="http://schemas.microsoft.com/office/drawing/2010/main" val="0"/>
                        </a:ext>
                      </a:extLst>
                    </a:blip>
                    <a:stretch>
                      <a:fillRect/>
                    </a:stretch>
                  </pic:blipFill>
                  <pic:spPr>
                    <a:xfrm>
                      <a:off x="0" y="0"/>
                      <a:ext cx="2220822" cy="3870311"/>
                    </a:xfrm>
                    <a:prstGeom prst="rect">
                      <a:avLst/>
                    </a:prstGeom>
                    <a:ln>
                      <a:solidFill>
                        <a:schemeClr val="accent1"/>
                      </a:solidFill>
                    </a:ln>
                  </pic:spPr>
                </pic:pic>
              </a:graphicData>
            </a:graphic>
          </wp:inline>
        </w:drawing>
      </w:r>
      <w:r>
        <w:tab/>
      </w:r>
    </w:p>
    <w:p w14:paraId="2BF08A62" w14:textId="77777777" w:rsidR="00925AA9" w:rsidRPr="007977EB" w:rsidRDefault="00925AA9" w:rsidP="00925AA9">
      <w:pPr>
        <w:pStyle w:val="Caption"/>
      </w:pPr>
      <w:r>
        <w:t xml:space="preserve">Some Activity </w:t>
      </w:r>
    </w:p>
    <w:p w14:paraId="45F99902" w14:textId="77777777" w:rsidR="00925AA9" w:rsidRDefault="00925AA9" w:rsidP="00925AA9">
      <w:pPr>
        <w:pStyle w:val="Heading2"/>
      </w:pPr>
    </w:p>
    <w:p w14:paraId="136FBF8A" w14:textId="77777777" w:rsidR="00925AA9" w:rsidRDefault="00925AA9" w:rsidP="00925AA9">
      <w:pPr>
        <w:pStyle w:val="Heading4"/>
      </w:pPr>
      <w:r>
        <w:t>3. Needle Exchange</w:t>
      </w:r>
    </w:p>
    <w:p w14:paraId="4113D47E" w14:textId="77777777" w:rsidR="00925AA9" w:rsidRDefault="00925AA9" w:rsidP="00925AA9">
      <w:r>
        <w:t>39 pharmacies provided this service of which 28 make more than 2 exchanges per week on average</w:t>
      </w:r>
    </w:p>
    <w:p w14:paraId="30CBCAEE" w14:textId="7119B882" w:rsidR="00925AA9" w:rsidRDefault="00970FD3" w:rsidP="00925AA9">
      <w:pPr>
        <w:keepNext/>
      </w:pPr>
      <w:r>
        <w:rPr>
          <w:noProof/>
        </w:rPr>
        <w:drawing>
          <wp:anchor distT="0" distB="0" distL="114300" distR="114300" simplePos="0" relativeHeight="251668480" behindDoc="0" locked="0" layoutInCell="1" allowOverlap="1" wp14:anchorId="3AAA97FD" wp14:editId="453D4004">
            <wp:simplePos x="0" y="0"/>
            <wp:positionH relativeFrom="column">
              <wp:posOffset>3419475</wp:posOffset>
            </wp:positionH>
            <wp:positionV relativeFrom="paragraph">
              <wp:posOffset>30480</wp:posOffset>
            </wp:positionV>
            <wp:extent cx="1757939" cy="2867025"/>
            <wp:effectExtent l="19050" t="19050" r="13970"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681C3D.tmp"/>
                    <pic:cNvPicPr/>
                  </pic:nvPicPr>
                  <pic:blipFill>
                    <a:blip r:embed="rId18">
                      <a:extLst>
                        <a:ext uri="{28A0092B-C50C-407E-A947-70E740481C1C}">
                          <a14:useLocalDpi xmlns:a14="http://schemas.microsoft.com/office/drawing/2010/main" val="0"/>
                        </a:ext>
                      </a:extLst>
                    </a:blip>
                    <a:stretch>
                      <a:fillRect/>
                    </a:stretch>
                  </pic:blipFill>
                  <pic:spPr>
                    <a:xfrm>
                      <a:off x="0" y="0"/>
                      <a:ext cx="1763102" cy="287544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925AA9">
        <w:rPr>
          <w:noProof/>
        </w:rPr>
        <mc:AlternateContent>
          <mc:Choice Requires="wps">
            <w:drawing>
              <wp:anchor distT="0" distB="0" distL="114300" distR="114300" simplePos="0" relativeHeight="251669504" behindDoc="0" locked="0" layoutInCell="1" allowOverlap="1" wp14:anchorId="5E315452" wp14:editId="52494B68">
                <wp:simplePos x="0" y="0"/>
                <wp:positionH relativeFrom="column">
                  <wp:posOffset>3419475</wp:posOffset>
                </wp:positionH>
                <wp:positionV relativeFrom="paragraph">
                  <wp:posOffset>3278505</wp:posOffset>
                </wp:positionV>
                <wp:extent cx="2219325" cy="63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219325" cy="635"/>
                        </a:xfrm>
                        <a:prstGeom prst="rect">
                          <a:avLst/>
                        </a:prstGeom>
                        <a:solidFill>
                          <a:prstClr val="white"/>
                        </a:solidFill>
                        <a:ln>
                          <a:noFill/>
                        </a:ln>
                      </wps:spPr>
                      <wps:txbx>
                        <w:txbxContent>
                          <w:p w14:paraId="764435F8" w14:textId="77777777" w:rsidR="00925AA9" w:rsidRPr="00091994" w:rsidRDefault="00925AA9" w:rsidP="00925AA9">
                            <w:pPr>
                              <w:pStyle w:val="Caption"/>
                              <w:rPr>
                                <w:noProof/>
                              </w:rPr>
                            </w:pPr>
                            <w:r>
                              <w:t xml:space="preserve">Higher Activity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315452" id="Text Box 15" o:spid="_x0000_s1032" type="#_x0000_t202" style="position:absolute;margin-left:269.25pt;margin-top:258.15pt;width:174.75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" stroked="f">
                <v:textbox style="mso-fit-shape-to-text:t" inset="0,0,0,0">
                  <w:txbxContent>
                    <w:p w14:paraId="764435F8" w14:textId="77777777" w:rsidR="00925AA9" w:rsidRPr="00091994" w:rsidRDefault="00925AA9" w:rsidP="00925AA9">
                      <w:pPr>
                        <w:pStyle w:val="Caption"/>
                        <w:rPr>
                          <w:noProof/>
                        </w:rPr>
                      </w:pPr>
                      <w:r>
                        <w:t xml:space="preserve">Higher Activity </w:t>
                      </w:r>
                    </w:p>
                  </w:txbxContent>
                </v:textbox>
              </v:shape>
            </w:pict>
          </mc:Fallback>
        </mc:AlternateContent>
      </w:r>
      <w:r w:rsidR="00925AA9">
        <w:rPr>
          <w:noProof/>
        </w:rPr>
        <w:drawing>
          <wp:inline distT="0" distB="0" distL="0" distR="0" wp14:anchorId="2E31D1DB" wp14:editId="25E76CBE">
            <wp:extent cx="2047875" cy="2768958"/>
            <wp:effectExtent l="19050" t="19050" r="9525" b="127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685F01.tmp"/>
                    <pic:cNvPicPr/>
                  </pic:nvPicPr>
                  <pic:blipFill>
                    <a:blip r:embed="rId19">
                      <a:extLst>
                        <a:ext uri="{28A0092B-C50C-407E-A947-70E740481C1C}">
                          <a14:useLocalDpi xmlns:a14="http://schemas.microsoft.com/office/drawing/2010/main" val="0"/>
                        </a:ext>
                      </a:extLst>
                    </a:blip>
                    <a:stretch>
                      <a:fillRect/>
                    </a:stretch>
                  </pic:blipFill>
                  <pic:spPr>
                    <a:xfrm>
                      <a:off x="0" y="0"/>
                      <a:ext cx="2063817" cy="2790514"/>
                    </a:xfrm>
                    <a:prstGeom prst="rect">
                      <a:avLst/>
                    </a:prstGeom>
                    <a:ln>
                      <a:solidFill>
                        <a:schemeClr val="accent1"/>
                      </a:solidFill>
                    </a:ln>
                  </pic:spPr>
                </pic:pic>
              </a:graphicData>
            </a:graphic>
          </wp:inline>
        </w:drawing>
      </w:r>
    </w:p>
    <w:p w14:paraId="1534C82F" w14:textId="77777777" w:rsidR="00925AA9" w:rsidRDefault="00925AA9" w:rsidP="00925AA9">
      <w:pPr>
        <w:pStyle w:val="Caption"/>
      </w:pPr>
      <w:r>
        <w:t xml:space="preserve">Some Activity </w:t>
      </w:r>
    </w:p>
    <w:p w14:paraId="24F05DA3" w14:textId="77777777" w:rsidR="00925AA9" w:rsidRDefault="00925AA9" w:rsidP="00925AA9">
      <w:pPr>
        <w:pStyle w:val="Heading4"/>
      </w:pPr>
      <w:r>
        <w:lastRenderedPageBreak/>
        <w:t>4. Stop Smoking</w:t>
      </w:r>
    </w:p>
    <w:p w14:paraId="3444F049" w14:textId="77777777" w:rsidR="00925AA9" w:rsidRDefault="00925AA9" w:rsidP="00925AA9">
      <w:r>
        <w:t xml:space="preserve">41 pharmacies recorded the recruitment of smokers to their Stop Smoking Service during 2017-18. </w:t>
      </w:r>
      <w:proofErr w:type="gramStart"/>
      <w:r>
        <w:t>However</w:t>
      </w:r>
      <w:proofErr w:type="gramEnd"/>
      <w:r>
        <w:t xml:space="preserve"> numbers of clients recruited and quit rates are very low. Only 20 pharmacies recruited more than 10 clients throughout the year</w:t>
      </w:r>
    </w:p>
    <w:p w14:paraId="53C2F197" w14:textId="77777777" w:rsidR="00925AA9" w:rsidRDefault="00925AA9" w:rsidP="00925AA9">
      <w:pPr>
        <w:keepNext/>
      </w:pPr>
      <w:r>
        <w:rPr>
          <w:noProof/>
        </w:rPr>
        <w:drawing>
          <wp:anchor distT="0" distB="0" distL="114300" distR="114300" simplePos="0" relativeHeight="251670528" behindDoc="1" locked="0" layoutInCell="1" allowOverlap="1" wp14:anchorId="3D45D550" wp14:editId="3B153D26">
            <wp:simplePos x="0" y="0"/>
            <wp:positionH relativeFrom="column">
              <wp:posOffset>3152140</wp:posOffset>
            </wp:positionH>
            <wp:positionV relativeFrom="paragraph">
              <wp:posOffset>14605</wp:posOffset>
            </wp:positionV>
            <wp:extent cx="2705100" cy="3962400"/>
            <wp:effectExtent l="19050" t="19050" r="19050" b="19050"/>
            <wp:wrapTight wrapText="bothSides">
              <wp:wrapPolygon edited="0">
                <wp:start x="-152" y="-104"/>
                <wp:lineTo x="-152" y="21600"/>
                <wp:lineTo x="21600" y="21600"/>
                <wp:lineTo x="21600" y="-104"/>
                <wp:lineTo x="-152" y="-104"/>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68520A.tmp"/>
                    <pic:cNvPicPr/>
                  </pic:nvPicPr>
                  <pic:blipFill>
                    <a:blip r:embed="rId20">
                      <a:extLst>
                        <a:ext uri="{28A0092B-C50C-407E-A947-70E740481C1C}">
                          <a14:useLocalDpi xmlns:a14="http://schemas.microsoft.com/office/drawing/2010/main" val="0"/>
                        </a:ext>
                      </a:extLst>
                    </a:blip>
                    <a:stretch>
                      <a:fillRect/>
                    </a:stretch>
                  </pic:blipFill>
                  <pic:spPr>
                    <a:xfrm>
                      <a:off x="0" y="0"/>
                      <a:ext cx="2705100" cy="39624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38D7A18A" wp14:editId="435CF097">
            <wp:extent cx="2657475" cy="4042355"/>
            <wp:effectExtent l="19050" t="19050" r="9525" b="158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688C80.tmp"/>
                    <pic:cNvPicPr/>
                  </pic:nvPicPr>
                  <pic:blipFill>
                    <a:blip r:embed="rId21">
                      <a:extLst>
                        <a:ext uri="{28A0092B-C50C-407E-A947-70E740481C1C}">
                          <a14:useLocalDpi xmlns:a14="http://schemas.microsoft.com/office/drawing/2010/main" val="0"/>
                        </a:ext>
                      </a:extLst>
                    </a:blip>
                    <a:stretch>
                      <a:fillRect/>
                    </a:stretch>
                  </pic:blipFill>
                  <pic:spPr>
                    <a:xfrm>
                      <a:off x="0" y="0"/>
                      <a:ext cx="2663531" cy="4051567"/>
                    </a:xfrm>
                    <a:prstGeom prst="rect">
                      <a:avLst/>
                    </a:prstGeom>
                    <a:ln>
                      <a:solidFill>
                        <a:schemeClr val="accent1"/>
                      </a:solidFill>
                    </a:ln>
                  </pic:spPr>
                </pic:pic>
              </a:graphicData>
            </a:graphic>
          </wp:inline>
        </w:drawing>
      </w:r>
    </w:p>
    <w:p w14:paraId="78BB1C39" w14:textId="77777777" w:rsidR="00925AA9" w:rsidRPr="007C1DDA" w:rsidRDefault="00925AA9" w:rsidP="00925AA9">
      <w:pPr>
        <w:pStyle w:val="Caption"/>
      </w:pPr>
      <w:r>
        <w:rPr>
          <w:noProof/>
        </w:rPr>
        <mc:AlternateContent>
          <mc:Choice Requires="wps">
            <w:drawing>
              <wp:anchor distT="0" distB="0" distL="114300" distR="114300" simplePos="0" relativeHeight="251671552" behindDoc="1" locked="0" layoutInCell="1" allowOverlap="1" wp14:anchorId="5F86B94E" wp14:editId="4E7FC71E">
                <wp:simplePos x="0" y="0"/>
                <wp:positionH relativeFrom="column">
                  <wp:posOffset>3200400</wp:posOffset>
                </wp:positionH>
                <wp:positionV relativeFrom="paragraph">
                  <wp:posOffset>13970</wp:posOffset>
                </wp:positionV>
                <wp:extent cx="2562225" cy="635"/>
                <wp:effectExtent l="0" t="0" r="0" b="0"/>
                <wp:wrapTight wrapText="bothSides">
                  <wp:wrapPolygon edited="0">
                    <wp:start x="0" y="0"/>
                    <wp:lineTo x="0" y="21600"/>
                    <wp:lineTo x="21600" y="21600"/>
                    <wp:lineTo x="21600" y="0"/>
                  </wp:wrapPolygon>
                </wp:wrapTight>
                <wp:docPr id="16" name="Text Box 16"/>
                <wp:cNvGraphicFramePr/>
                <a:graphic xmlns:a="http://schemas.openxmlformats.org/drawingml/2006/main">
                  <a:graphicData uri="http://schemas.microsoft.com/office/word/2010/wordprocessingShape">
                    <wps:wsp>
                      <wps:cNvSpPr txBox="1"/>
                      <wps:spPr>
                        <a:xfrm>
                          <a:off x="0" y="0"/>
                          <a:ext cx="2562225" cy="635"/>
                        </a:xfrm>
                        <a:prstGeom prst="rect">
                          <a:avLst/>
                        </a:prstGeom>
                        <a:solidFill>
                          <a:prstClr val="white"/>
                        </a:solidFill>
                        <a:ln>
                          <a:noFill/>
                        </a:ln>
                      </wps:spPr>
                      <wps:txbx>
                        <w:txbxContent>
                          <w:p w14:paraId="2D2B57BD" w14:textId="77777777" w:rsidR="00925AA9" w:rsidRPr="00202C73" w:rsidRDefault="00925AA9" w:rsidP="00925AA9">
                            <w:pPr>
                              <w:pStyle w:val="Caption"/>
                              <w:rPr>
                                <w:noProof/>
                              </w:rPr>
                            </w:pPr>
                            <w:r>
                              <w:t xml:space="preserve">Higher Activity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86B94E" id="Text Box 16" o:spid="_x0000_s1033" type="#_x0000_t202" style="position:absolute;margin-left:252pt;margin-top:1.1pt;width:201.75pt;height:.05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" stroked="f">
                <v:textbox style="mso-fit-shape-to-text:t" inset="0,0,0,0">
                  <w:txbxContent>
                    <w:p w14:paraId="2D2B57BD" w14:textId="77777777" w:rsidR="00925AA9" w:rsidRPr="00202C73" w:rsidRDefault="00925AA9" w:rsidP="00925AA9">
                      <w:pPr>
                        <w:pStyle w:val="Caption"/>
                        <w:rPr>
                          <w:noProof/>
                        </w:rPr>
                      </w:pPr>
                      <w:r>
                        <w:t xml:space="preserve">Higher Activity </w:t>
                      </w:r>
                    </w:p>
                  </w:txbxContent>
                </v:textbox>
                <w10:wrap type="tight"/>
              </v:shape>
            </w:pict>
          </mc:Fallback>
        </mc:AlternateContent>
      </w:r>
      <w:r>
        <w:t xml:space="preserve">Some Activity </w:t>
      </w:r>
    </w:p>
    <w:p w14:paraId="3D36A5E7" w14:textId="59CDC007" w:rsidR="00970FD3" w:rsidRDefault="00970FD3">
      <w:pPr>
        <w:rPr>
          <w:rFonts w:asciiTheme="majorHAnsi" w:eastAsiaTheme="majorEastAsia" w:hAnsiTheme="majorHAnsi" w:cstheme="majorBidi"/>
          <w:color w:val="1481AB" w:themeColor="accent1" w:themeShade="BF"/>
          <w:sz w:val="32"/>
          <w:szCs w:val="32"/>
        </w:rPr>
      </w:pPr>
      <w:r>
        <w:br w:type="page"/>
      </w:r>
    </w:p>
    <w:p w14:paraId="748757AC" w14:textId="77777777" w:rsidR="00925AA9" w:rsidRDefault="00925AA9" w:rsidP="00925AA9">
      <w:pPr>
        <w:pStyle w:val="Heading4"/>
      </w:pPr>
      <w:r>
        <w:lastRenderedPageBreak/>
        <w:t xml:space="preserve">5. NHS </w:t>
      </w:r>
      <w:proofErr w:type="spellStart"/>
      <w:r>
        <w:t>Healthchecks</w:t>
      </w:r>
      <w:proofErr w:type="spellEnd"/>
    </w:p>
    <w:p w14:paraId="073B49A3" w14:textId="77777777" w:rsidR="00925AA9" w:rsidRDefault="00925AA9" w:rsidP="00925AA9">
      <w:r>
        <w:t>This service is only commissioned in Swindon. 10 pharmacies reported activity with only 4 providing more than 1 check per week on average</w:t>
      </w:r>
    </w:p>
    <w:p w14:paraId="0884B847" w14:textId="77777777" w:rsidR="00925AA9" w:rsidRDefault="00925AA9" w:rsidP="00925AA9">
      <w:pPr>
        <w:keepNext/>
      </w:pPr>
      <w:r>
        <w:rPr>
          <w:noProof/>
        </w:rPr>
        <w:drawing>
          <wp:inline distT="0" distB="0" distL="0" distR="0" wp14:anchorId="1706A550" wp14:editId="7500B89D">
            <wp:extent cx="3663066" cy="3143250"/>
            <wp:effectExtent l="19050" t="19050" r="13970"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68AA54.tmp"/>
                    <pic:cNvPicPr/>
                  </pic:nvPicPr>
                  <pic:blipFill>
                    <a:blip r:embed="rId22">
                      <a:extLst>
                        <a:ext uri="{28A0092B-C50C-407E-A947-70E740481C1C}">
                          <a14:useLocalDpi xmlns:a14="http://schemas.microsoft.com/office/drawing/2010/main" val="0"/>
                        </a:ext>
                      </a:extLst>
                    </a:blip>
                    <a:stretch>
                      <a:fillRect/>
                    </a:stretch>
                  </pic:blipFill>
                  <pic:spPr>
                    <a:xfrm>
                      <a:off x="0" y="0"/>
                      <a:ext cx="3741361" cy="3210435"/>
                    </a:xfrm>
                    <a:prstGeom prst="rect">
                      <a:avLst/>
                    </a:prstGeom>
                    <a:ln>
                      <a:solidFill>
                        <a:schemeClr val="accent1"/>
                      </a:solidFill>
                    </a:ln>
                  </pic:spPr>
                </pic:pic>
              </a:graphicData>
            </a:graphic>
          </wp:inline>
        </w:drawing>
      </w:r>
    </w:p>
    <w:p w14:paraId="669E28E6" w14:textId="77777777" w:rsidR="00925AA9" w:rsidRDefault="00925AA9" w:rsidP="00925AA9">
      <w:pPr>
        <w:pStyle w:val="Caption"/>
      </w:pPr>
      <w:r>
        <w:t xml:space="preserve">Some Activity </w:t>
      </w:r>
    </w:p>
    <w:p w14:paraId="5C93E6BB" w14:textId="77777777" w:rsidR="00925AA9" w:rsidRDefault="00925AA9" w:rsidP="00925AA9"/>
    <w:p w14:paraId="31077258" w14:textId="77777777" w:rsidR="00925AA9" w:rsidRDefault="00925AA9" w:rsidP="00925AA9">
      <w:pPr>
        <w:keepNext/>
      </w:pPr>
      <w:r>
        <w:rPr>
          <w:noProof/>
        </w:rPr>
        <w:drawing>
          <wp:inline distT="0" distB="0" distL="0" distR="0" wp14:anchorId="37B754F9" wp14:editId="0F43AAB4">
            <wp:extent cx="5706747" cy="3219450"/>
            <wp:effectExtent l="19050" t="19050" r="27305"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68ECE7.tmp"/>
                    <pic:cNvPicPr/>
                  </pic:nvPicPr>
                  <pic:blipFill>
                    <a:blip r:embed="rId23">
                      <a:extLst>
                        <a:ext uri="{28A0092B-C50C-407E-A947-70E740481C1C}">
                          <a14:useLocalDpi xmlns:a14="http://schemas.microsoft.com/office/drawing/2010/main" val="0"/>
                        </a:ext>
                      </a:extLst>
                    </a:blip>
                    <a:stretch>
                      <a:fillRect/>
                    </a:stretch>
                  </pic:blipFill>
                  <pic:spPr>
                    <a:xfrm>
                      <a:off x="0" y="0"/>
                      <a:ext cx="5751934" cy="3244942"/>
                    </a:xfrm>
                    <a:prstGeom prst="rect">
                      <a:avLst/>
                    </a:prstGeom>
                    <a:ln>
                      <a:solidFill>
                        <a:schemeClr val="accent1"/>
                      </a:solidFill>
                    </a:ln>
                  </pic:spPr>
                </pic:pic>
              </a:graphicData>
            </a:graphic>
          </wp:inline>
        </w:drawing>
      </w:r>
    </w:p>
    <w:p w14:paraId="05BA6EB7" w14:textId="77777777" w:rsidR="00925AA9" w:rsidRDefault="00925AA9" w:rsidP="00925AA9">
      <w:pPr>
        <w:pStyle w:val="Caption"/>
      </w:pPr>
      <w:r>
        <w:t xml:space="preserve">Higher Activity </w:t>
      </w:r>
    </w:p>
    <w:p w14:paraId="24762CD7" w14:textId="0C587389" w:rsidR="00925AA9" w:rsidRDefault="00970FD3" w:rsidP="00925AA9">
      <w:pPr>
        <w:pStyle w:val="Heading4"/>
      </w:pPr>
      <w:r>
        <w:lastRenderedPageBreak/>
        <w:br/>
      </w:r>
      <w:r w:rsidR="00925AA9">
        <w:t>6. Urgent Repeat Medicines Service</w:t>
      </w:r>
    </w:p>
    <w:p w14:paraId="64A2E8DA" w14:textId="77777777" w:rsidR="00925AA9" w:rsidRDefault="00925AA9" w:rsidP="00925AA9">
      <w:r>
        <w:t>This is only commissioned in Swindon (all activity in Wiltshire is through the nationally commissioned NUMSAS which is only available to patients who have rung NHS111)</w:t>
      </w:r>
    </w:p>
    <w:p w14:paraId="58CBEE9A" w14:textId="77777777" w:rsidR="00925AA9" w:rsidRDefault="00925AA9" w:rsidP="00925AA9">
      <w:r>
        <w:t>30 pharmacies reported activity during 2017-18, of which 8 were very active (more than 1 supply per week), 13 recorded very low activity (less than 1 supply per month) and 9 reported between 12 and 60 supplies during the year.</w:t>
      </w:r>
    </w:p>
    <w:p w14:paraId="228D6A01" w14:textId="77777777" w:rsidR="00925AA9" w:rsidRDefault="00925AA9" w:rsidP="00925AA9">
      <w:pPr>
        <w:rPr>
          <w:u w:val="single"/>
        </w:rPr>
      </w:pPr>
      <w:r>
        <w:rPr>
          <w:noProof/>
        </w:rPr>
        <w:drawing>
          <wp:anchor distT="0" distB="0" distL="114300" distR="114300" simplePos="0" relativeHeight="251672576" behindDoc="0" locked="0" layoutInCell="1" allowOverlap="1" wp14:anchorId="31F8717D" wp14:editId="2326A7CC">
            <wp:simplePos x="0" y="0"/>
            <wp:positionH relativeFrom="margin">
              <wp:posOffset>3447415</wp:posOffset>
            </wp:positionH>
            <wp:positionV relativeFrom="paragraph">
              <wp:posOffset>282575</wp:posOffset>
            </wp:positionV>
            <wp:extent cx="2733726" cy="3419475"/>
            <wp:effectExtent l="19050" t="19050" r="28575"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684131.tmp"/>
                    <pic:cNvPicPr/>
                  </pic:nvPicPr>
                  <pic:blipFill>
                    <a:blip r:embed="rId24">
                      <a:extLst>
                        <a:ext uri="{28A0092B-C50C-407E-A947-70E740481C1C}">
                          <a14:useLocalDpi xmlns:a14="http://schemas.microsoft.com/office/drawing/2010/main" val="0"/>
                        </a:ext>
                      </a:extLst>
                    </a:blip>
                    <a:stretch>
                      <a:fillRect/>
                    </a:stretch>
                  </pic:blipFill>
                  <pic:spPr>
                    <a:xfrm>
                      <a:off x="0" y="0"/>
                      <a:ext cx="2733726" cy="341947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Pr>
          <w:u w:val="single"/>
        </w:rPr>
        <w:t>Very active pharmacies</w:t>
      </w:r>
      <w:r>
        <w:rPr>
          <w:u w:val="single"/>
        </w:rPr>
        <w:tab/>
      </w:r>
      <w:r w:rsidRPr="005E16BD">
        <w:tab/>
      </w:r>
      <w:r w:rsidRPr="005E16BD">
        <w:tab/>
      </w:r>
      <w:r w:rsidRPr="005E16BD">
        <w:tab/>
      </w:r>
      <w:r w:rsidRPr="005E16BD">
        <w:tab/>
      </w:r>
      <w:r>
        <w:t xml:space="preserve">       </w:t>
      </w:r>
      <w:r>
        <w:rPr>
          <w:u w:val="single"/>
        </w:rPr>
        <w:t>All active pharmacies</w:t>
      </w:r>
    </w:p>
    <w:p w14:paraId="26287CF6" w14:textId="77777777" w:rsidR="00925AA9" w:rsidRDefault="00925AA9" w:rsidP="00925AA9">
      <w:r>
        <w:rPr>
          <w:noProof/>
        </w:rPr>
        <w:drawing>
          <wp:inline distT="0" distB="0" distL="0" distR="0" wp14:anchorId="1CFFF95B" wp14:editId="230DCD09">
            <wp:extent cx="2600866" cy="3400425"/>
            <wp:effectExtent l="19050" t="19050" r="2857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68BC98.tmp"/>
                    <pic:cNvPicPr/>
                  </pic:nvPicPr>
                  <pic:blipFill>
                    <a:blip r:embed="rId25">
                      <a:extLst>
                        <a:ext uri="{28A0092B-C50C-407E-A947-70E740481C1C}">
                          <a14:useLocalDpi xmlns:a14="http://schemas.microsoft.com/office/drawing/2010/main" val="0"/>
                        </a:ext>
                      </a:extLst>
                    </a:blip>
                    <a:stretch>
                      <a:fillRect/>
                    </a:stretch>
                  </pic:blipFill>
                  <pic:spPr>
                    <a:xfrm>
                      <a:off x="0" y="0"/>
                      <a:ext cx="2605978" cy="3407109"/>
                    </a:xfrm>
                    <a:prstGeom prst="rect">
                      <a:avLst/>
                    </a:prstGeom>
                    <a:ln>
                      <a:solidFill>
                        <a:schemeClr val="accent1"/>
                      </a:solidFill>
                    </a:ln>
                  </pic:spPr>
                </pic:pic>
              </a:graphicData>
            </a:graphic>
          </wp:inline>
        </w:drawing>
      </w:r>
    </w:p>
    <w:p w14:paraId="354E375B" w14:textId="77777777" w:rsidR="00925AA9" w:rsidRDefault="00925AA9" w:rsidP="00925AA9">
      <w:pPr>
        <w:pStyle w:val="Heading2"/>
      </w:pPr>
    </w:p>
    <w:p w14:paraId="690B83CA" w14:textId="77777777" w:rsidR="00970FD3" w:rsidRDefault="00970FD3">
      <w:pPr>
        <w:rPr>
          <w:rFonts w:asciiTheme="majorHAnsi" w:eastAsiaTheme="majorEastAsia" w:hAnsiTheme="majorHAnsi" w:cstheme="majorBidi"/>
          <w:color w:val="1481AB" w:themeColor="accent1" w:themeShade="BF"/>
          <w:sz w:val="24"/>
          <w:szCs w:val="24"/>
        </w:rPr>
      </w:pPr>
      <w:r>
        <w:br w:type="page"/>
      </w:r>
    </w:p>
    <w:p w14:paraId="14AE7880" w14:textId="531BB56A" w:rsidR="00925AA9" w:rsidRDefault="00925AA9" w:rsidP="00925AA9">
      <w:pPr>
        <w:pStyle w:val="Heading4"/>
      </w:pPr>
      <w:r>
        <w:lastRenderedPageBreak/>
        <w:t>7. Flu Voucher Scheme</w:t>
      </w:r>
    </w:p>
    <w:p w14:paraId="04518332" w14:textId="77777777" w:rsidR="00925AA9" w:rsidRDefault="00925AA9" w:rsidP="00925AA9">
      <w:r>
        <w:t xml:space="preserve">This is only commissioned by Wiltshire Council (however they have commissioned at least one Swindon pharmacy to deliver the service as </w:t>
      </w:r>
      <w:proofErr w:type="gramStart"/>
      <w:r>
        <w:t>a number of</w:t>
      </w:r>
      <w:proofErr w:type="gramEnd"/>
      <w:r>
        <w:t xml:space="preserve"> eligible clients live in Swindon and find it more convenient to access their local pharmacy.)</w:t>
      </w:r>
    </w:p>
    <w:p w14:paraId="4622CD96" w14:textId="77777777" w:rsidR="00925AA9" w:rsidRDefault="00925AA9" w:rsidP="00925AA9">
      <w:r>
        <w:t>22 pharmacies delivered the service in 2017-18, with only 4 providing more than 10 vaccinations under the scheme. Higher volume pharmacies reflect proximity to council premises with significant numbers of employees</w:t>
      </w:r>
    </w:p>
    <w:p w14:paraId="4035C4B7" w14:textId="77777777" w:rsidR="00925AA9" w:rsidRDefault="00925AA9" w:rsidP="00925AA9"/>
    <w:p w14:paraId="69C8766C" w14:textId="67EB90B7" w:rsidR="00925AA9" w:rsidRDefault="00970FD3" w:rsidP="00925AA9">
      <w:pPr>
        <w:keepNext/>
      </w:pPr>
      <w:r>
        <w:rPr>
          <w:noProof/>
        </w:rPr>
        <w:drawing>
          <wp:anchor distT="0" distB="0" distL="114300" distR="114300" simplePos="0" relativeHeight="251673600" behindDoc="0" locked="0" layoutInCell="1" allowOverlap="1" wp14:anchorId="3C568155" wp14:editId="30368865">
            <wp:simplePos x="0" y="0"/>
            <wp:positionH relativeFrom="margin">
              <wp:posOffset>3190875</wp:posOffset>
            </wp:positionH>
            <wp:positionV relativeFrom="paragraph">
              <wp:posOffset>44450</wp:posOffset>
            </wp:positionV>
            <wp:extent cx="3207670" cy="2981325"/>
            <wp:effectExtent l="19050" t="19050" r="12065" b="952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64BCE1.tmp"/>
                    <pic:cNvPicPr/>
                  </pic:nvPicPr>
                  <pic:blipFill>
                    <a:blip r:embed="rId26">
                      <a:extLst>
                        <a:ext uri="{28A0092B-C50C-407E-A947-70E740481C1C}">
                          <a14:useLocalDpi xmlns:a14="http://schemas.microsoft.com/office/drawing/2010/main" val="0"/>
                        </a:ext>
                      </a:extLst>
                    </a:blip>
                    <a:stretch>
                      <a:fillRect/>
                    </a:stretch>
                  </pic:blipFill>
                  <pic:spPr>
                    <a:xfrm>
                      <a:off x="0" y="0"/>
                      <a:ext cx="3228842" cy="3001003"/>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925AA9">
        <w:rPr>
          <w:noProof/>
        </w:rPr>
        <mc:AlternateContent>
          <mc:Choice Requires="wps">
            <w:drawing>
              <wp:anchor distT="0" distB="0" distL="114300" distR="114300" simplePos="0" relativeHeight="251674624" behindDoc="0" locked="0" layoutInCell="1" allowOverlap="1" wp14:anchorId="637F95DA" wp14:editId="64A37180">
                <wp:simplePos x="0" y="0"/>
                <wp:positionH relativeFrom="column">
                  <wp:posOffset>3169285</wp:posOffset>
                </wp:positionH>
                <wp:positionV relativeFrom="paragraph">
                  <wp:posOffset>3248025</wp:posOffset>
                </wp:positionV>
                <wp:extent cx="3095625" cy="63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095625" cy="635"/>
                        </a:xfrm>
                        <a:prstGeom prst="rect">
                          <a:avLst/>
                        </a:prstGeom>
                        <a:solidFill>
                          <a:prstClr val="white"/>
                        </a:solidFill>
                        <a:ln>
                          <a:noFill/>
                        </a:ln>
                      </wps:spPr>
                      <wps:txbx>
                        <w:txbxContent>
                          <w:p w14:paraId="73050082" w14:textId="77777777" w:rsidR="00925AA9" w:rsidRPr="00106EDB" w:rsidRDefault="00925AA9" w:rsidP="00925AA9">
                            <w:pPr>
                              <w:pStyle w:val="Caption"/>
                              <w:rPr>
                                <w:noProof/>
                              </w:rPr>
                            </w:pPr>
                            <w:r>
                              <w:t xml:space="preserve">Higher Activity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37F95DA" id="Text Box 19" o:spid="_x0000_s1034" type="#_x0000_t202" style="position:absolute;margin-left:249.55pt;margin-top:255.75pt;width:243.75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" stroked="f">
                <v:textbox style="mso-fit-shape-to-text:t" inset="0,0,0,0">
                  <w:txbxContent>
                    <w:p w14:paraId="73050082" w14:textId="77777777" w:rsidR="00925AA9" w:rsidRPr="00106EDB" w:rsidRDefault="00925AA9" w:rsidP="00925AA9">
                      <w:pPr>
                        <w:pStyle w:val="Caption"/>
                        <w:rPr>
                          <w:noProof/>
                        </w:rPr>
                      </w:pPr>
                      <w:r>
                        <w:t xml:space="preserve">Higher Activity </w:t>
                      </w:r>
                    </w:p>
                  </w:txbxContent>
                </v:textbox>
              </v:shape>
            </w:pict>
          </mc:Fallback>
        </mc:AlternateContent>
      </w:r>
      <w:r w:rsidR="00925AA9">
        <w:rPr>
          <w:noProof/>
        </w:rPr>
        <w:drawing>
          <wp:inline distT="0" distB="0" distL="0" distR="0" wp14:anchorId="3AB538F7" wp14:editId="15A4E669">
            <wp:extent cx="2174955" cy="3381375"/>
            <wp:effectExtent l="19050" t="19050" r="1587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64D4B2.tmp"/>
                    <pic:cNvPicPr/>
                  </pic:nvPicPr>
                  <pic:blipFill>
                    <a:blip r:embed="rId27">
                      <a:extLst>
                        <a:ext uri="{28A0092B-C50C-407E-A947-70E740481C1C}">
                          <a14:useLocalDpi xmlns:a14="http://schemas.microsoft.com/office/drawing/2010/main" val="0"/>
                        </a:ext>
                      </a:extLst>
                    </a:blip>
                    <a:stretch>
                      <a:fillRect/>
                    </a:stretch>
                  </pic:blipFill>
                  <pic:spPr>
                    <a:xfrm>
                      <a:off x="0" y="0"/>
                      <a:ext cx="2189665" cy="3404244"/>
                    </a:xfrm>
                    <a:prstGeom prst="rect">
                      <a:avLst/>
                    </a:prstGeom>
                    <a:ln>
                      <a:solidFill>
                        <a:schemeClr val="accent1"/>
                      </a:solidFill>
                    </a:ln>
                  </pic:spPr>
                </pic:pic>
              </a:graphicData>
            </a:graphic>
          </wp:inline>
        </w:drawing>
      </w:r>
    </w:p>
    <w:p w14:paraId="4A73F42F" w14:textId="77777777" w:rsidR="00925AA9" w:rsidRDefault="00925AA9" w:rsidP="00925AA9">
      <w:pPr>
        <w:pStyle w:val="Caption"/>
      </w:pPr>
      <w:r>
        <w:t xml:space="preserve">Some Activity </w:t>
      </w:r>
    </w:p>
    <w:p w14:paraId="104F7722" w14:textId="77777777" w:rsidR="009A049C" w:rsidRPr="00E82040" w:rsidRDefault="009A049C" w:rsidP="009A049C"/>
    <w:p w14:paraId="5399FBF6" w14:textId="77777777" w:rsidR="009A049C" w:rsidRDefault="009A049C" w:rsidP="009A049C"/>
    <w:p w14:paraId="5563F770" w14:textId="77777777" w:rsidR="009A049C" w:rsidRDefault="009A049C" w:rsidP="009A049C">
      <w:pPr>
        <w:rPr>
          <w:rFonts w:asciiTheme="majorHAnsi" w:eastAsiaTheme="majorEastAsia" w:hAnsiTheme="majorHAnsi" w:cstheme="majorBidi"/>
          <w:color w:val="1481AB" w:themeColor="accent1" w:themeShade="BF"/>
          <w:sz w:val="32"/>
          <w:szCs w:val="32"/>
        </w:rPr>
      </w:pPr>
      <w:r>
        <w:br w:type="page"/>
      </w:r>
    </w:p>
    <w:p w14:paraId="39A5C90B" w14:textId="56244F3F" w:rsidR="009A049C" w:rsidRDefault="009A049C" w:rsidP="009A049C">
      <w:pPr>
        <w:pStyle w:val="Heading1"/>
      </w:pPr>
      <w:r w:rsidRPr="005D59EC">
        <w:lastRenderedPageBreak/>
        <w:t>Communications Officer report</w:t>
      </w:r>
    </w:p>
    <w:p w14:paraId="4A00FB1A" w14:textId="77777777" w:rsidR="0017067B" w:rsidRPr="0017067B" w:rsidRDefault="0017067B" w:rsidP="0017067B"/>
    <w:p w14:paraId="12B20D72" w14:textId="1BD8740D" w:rsidR="00745179" w:rsidRDefault="00745179" w:rsidP="00745179">
      <w:pPr>
        <w:rPr>
          <w:rFonts w:cstheme="minorHAnsi"/>
        </w:rPr>
      </w:pPr>
      <w:r>
        <w:rPr>
          <w:rFonts w:cstheme="minorHAnsi"/>
        </w:rPr>
        <w:t>My highlight this year was helping to organise the inaugural Community Pharmacy Awards which took place in February 2018. We had some wonderful nomination</w:t>
      </w:r>
      <w:r w:rsidR="0017067B">
        <w:rPr>
          <w:rFonts w:cstheme="minorHAnsi"/>
        </w:rPr>
        <w:t>s</w:t>
      </w:r>
      <w:r>
        <w:rPr>
          <w:rFonts w:cstheme="minorHAnsi"/>
        </w:rPr>
        <w:t xml:space="preserve"> and </w:t>
      </w:r>
      <w:r w:rsidR="0017067B">
        <w:rPr>
          <w:rFonts w:cstheme="minorHAnsi"/>
        </w:rPr>
        <w:t>I felt very privileged to receive</w:t>
      </w:r>
      <w:r w:rsidR="002A5570">
        <w:rPr>
          <w:rFonts w:cstheme="minorHAnsi"/>
        </w:rPr>
        <w:t xml:space="preserve"> and read</w:t>
      </w:r>
      <w:r w:rsidR="0017067B">
        <w:rPr>
          <w:rFonts w:cstheme="minorHAnsi"/>
        </w:rPr>
        <w:t xml:space="preserve"> them. The event itself could have been better timed – </w:t>
      </w:r>
      <w:proofErr w:type="gramStart"/>
      <w:r w:rsidR="0017067B">
        <w:rPr>
          <w:rFonts w:cstheme="minorHAnsi"/>
        </w:rPr>
        <w:t>a number of</w:t>
      </w:r>
      <w:proofErr w:type="gramEnd"/>
      <w:r w:rsidR="0017067B">
        <w:rPr>
          <w:rFonts w:cstheme="minorHAnsi"/>
        </w:rPr>
        <w:t xml:space="preserve"> attendees didn’t make it due to the freezing weather – but it was a fantastic celebration of pharmacy’s strengths</w:t>
      </w:r>
      <w:r w:rsidR="0017067B" w:rsidRPr="0017067B">
        <w:rPr>
          <w:rFonts w:cstheme="minorHAnsi"/>
        </w:rPr>
        <w:t xml:space="preserve"> </w:t>
      </w:r>
      <w:r w:rsidR="0017067B">
        <w:rPr>
          <w:rFonts w:cstheme="minorHAnsi"/>
        </w:rPr>
        <w:t>and</w:t>
      </w:r>
      <w:r w:rsidR="0017067B" w:rsidRPr="0017067B">
        <w:rPr>
          <w:rFonts w:cstheme="minorHAnsi"/>
        </w:rPr>
        <w:t xml:space="preserve"> </w:t>
      </w:r>
      <w:r w:rsidR="0017067B">
        <w:rPr>
          <w:rFonts w:cstheme="minorHAnsi"/>
        </w:rPr>
        <w:t>success. Thanks to everyone who helped make it happen, most of all the hard-working pharmacy staff in Swindon &amp; Wiltshire. You guys are fantastic!</w:t>
      </w:r>
    </w:p>
    <w:p w14:paraId="54D27093" w14:textId="14EE690E" w:rsidR="0017067B" w:rsidRDefault="0017067B" w:rsidP="00745179">
      <w:pPr>
        <w:rPr>
          <w:rFonts w:cstheme="minorHAnsi"/>
        </w:rPr>
      </w:pPr>
      <w:r>
        <w:rPr>
          <w:rFonts w:cstheme="minorHAnsi"/>
        </w:rPr>
        <w:t xml:space="preserve">I have used Mailchimp exclusively this year to send out bulletins, messages and news. I currently maintain two mailing lists – one </w:t>
      </w:r>
      <w:r w:rsidR="00E53D3B">
        <w:rPr>
          <w:rFonts w:cstheme="minorHAnsi"/>
        </w:rPr>
        <w:t>a</w:t>
      </w:r>
      <w:r>
        <w:rPr>
          <w:rFonts w:cstheme="minorHAnsi"/>
        </w:rPr>
        <w:t xml:space="preserve"> collection of personal, organisational and store email addresses we have collected over the years, and one for the new NHS.net shared mailboxes. The stats show</w:t>
      </w:r>
      <w:r w:rsidR="00C667B9">
        <w:rPr>
          <w:rFonts w:cstheme="minorHAnsi"/>
        </w:rPr>
        <w:t>:</w:t>
      </w:r>
    </w:p>
    <w:tbl>
      <w:tblPr>
        <w:tblStyle w:val="TableGrid"/>
        <w:tblW w:w="0" w:type="auto"/>
        <w:tblLook w:val="04A0" w:firstRow="1" w:lastRow="0" w:firstColumn="1" w:lastColumn="0" w:noHBand="0" w:noVBand="1"/>
      </w:tblPr>
      <w:tblGrid>
        <w:gridCol w:w="4329"/>
        <w:gridCol w:w="2375"/>
        <w:gridCol w:w="2896"/>
      </w:tblGrid>
      <w:tr w:rsidR="00C55A11" w14:paraId="1927111F" w14:textId="77777777" w:rsidTr="002A5570">
        <w:trPr>
          <w:trHeight w:val="716"/>
        </w:trPr>
        <w:tc>
          <w:tcPr>
            <w:tcW w:w="4329" w:type="dxa"/>
          </w:tcPr>
          <w:p w14:paraId="6B3EEBEC" w14:textId="2F3D3715" w:rsidR="00C55A11" w:rsidRPr="00C55A11" w:rsidRDefault="00C55A11" w:rsidP="00745179">
            <w:pPr>
              <w:rPr>
                <w:rFonts w:cstheme="minorHAnsi"/>
                <w:b/>
              </w:rPr>
            </w:pPr>
            <w:r w:rsidRPr="00C55A11">
              <w:rPr>
                <w:rFonts w:cstheme="minorHAnsi"/>
                <w:b/>
              </w:rPr>
              <w:t xml:space="preserve">Recipients </w:t>
            </w:r>
          </w:p>
        </w:tc>
        <w:tc>
          <w:tcPr>
            <w:tcW w:w="2375" w:type="dxa"/>
          </w:tcPr>
          <w:p w14:paraId="67EDBA3D" w14:textId="4D4C05D2" w:rsidR="00C55A11" w:rsidRPr="00C55A11" w:rsidRDefault="00C55A11" w:rsidP="00745179">
            <w:pPr>
              <w:rPr>
                <w:rFonts w:cstheme="minorHAnsi"/>
                <w:b/>
              </w:rPr>
            </w:pPr>
            <w:r w:rsidRPr="00C55A11">
              <w:rPr>
                <w:rFonts w:cstheme="minorHAnsi"/>
                <w:b/>
              </w:rPr>
              <w:t>Average open rate</w:t>
            </w:r>
            <w:r>
              <w:rPr>
                <w:rFonts w:cstheme="minorHAnsi"/>
                <w:b/>
              </w:rPr>
              <w:t xml:space="preserve"> %</w:t>
            </w:r>
          </w:p>
        </w:tc>
        <w:tc>
          <w:tcPr>
            <w:tcW w:w="2896" w:type="dxa"/>
          </w:tcPr>
          <w:p w14:paraId="6BEBCFDF" w14:textId="78883256" w:rsidR="00C55A11" w:rsidRPr="00C55A11" w:rsidRDefault="00C55A11" w:rsidP="00745179">
            <w:pPr>
              <w:rPr>
                <w:rFonts w:cstheme="minorHAnsi"/>
                <w:b/>
              </w:rPr>
            </w:pPr>
            <w:r w:rsidRPr="00C55A11">
              <w:rPr>
                <w:rFonts w:cstheme="minorHAnsi"/>
                <w:b/>
              </w:rPr>
              <w:t xml:space="preserve">Average click rate </w:t>
            </w:r>
            <w:r>
              <w:rPr>
                <w:rFonts w:cstheme="minorHAnsi"/>
                <w:b/>
              </w:rPr>
              <w:t>%</w:t>
            </w:r>
          </w:p>
          <w:p w14:paraId="260E9998" w14:textId="77D0146F" w:rsidR="00C55A11" w:rsidRDefault="00C55A11" w:rsidP="00745179">
            <w:pPr>
              <w:rPr>
                <w:rFonts w:cstheme="minorHAnsi"/>
              </w:rPr>
            </w:pPr>
            <w:r>
              <w:rPr>
                <w:rFonts w:cstheme="minorHAnsi"/>
              </w:rPr>
              <w:t>(following a link in the email)</w:t>
            </w:r>
          </w:p>
        </w:tc>
      </w:tr>
      <w:tr w:rsidR="00C55A11" w14:paraId="46AE37F5" w14:textId="7FBF5933" w:rsidTr="002A5570">
        <w:trPr>
          <w:trHeight w:val="368"/>
        </w:trPr>
        <w:tc>
          <w:tcPr>
            <w:tcW w:w="4329" w:type="dxa"/>
          </w:tcPr>
          <w:p w14:paraId="11650D2C" w14:textId="4E9BA27D" w:rsidR="00C55A11" w:rsidRDefault="00C55A11" w:rsidP="00745179">
            <w:pPr>
              <w:rPr>
                <w:rFonts w:cstheme="minorHAnsi"/>
              </w:rPr>
            </w:pPr>
            <w:r>
              <w:rPr>
                <w:rFonts w:cstheme="minorHAnsi"/>
              </w:rPr>
              <w:t>Swindon collection (59 contacts)</w:t>
            </w:r>
          </w:p>
        </w:tc>
        <w:tc>
          <w:tcPr>
            <w:tcW w:w="2375" w:type="dxa"/>
          </w:tcPr>
          <w:p w14:paraId="6CB71504" w14:textId="6E4DB10D" w:rsidR="00C55A11" w:rsidRDefault="00C55A11" w:rsidP="00C55A11">
            <w:pPr>
              <w:jc w:val="right"/>
              <w:rPr>
                <w:rFonts w:cstheme="minorHAnsi"/>
              </w:rPr>
            </w:pPr>
            <w:r>
              <w:rPr>
                <w:rFonts w:cstheme="minorHAnsi"/>
              </w:rPr>
              <w:t>16.9</w:t>
            </w:r>
          </w:p>
        </w:tc>
        <w:tc>
          <w:tcPr>
            <w:tcW w:w="2896" w:type="dxa"/>
          </w:tcPr>
          <w:p w14:paraId="6ACDF156" w14:textId="799924CB" w:rsidR="00C55A11" w:rsidRDefault="00C55A11" w:rsidP="00C55A11">
            <w:pPr>
              <w:jc w:val="right"/>
              <w:rPr>
                <w:rFonts w:cstheme="minorHAnsi"/>
              </w:rPr>
            </w:pPr>
            <w:r>
              <w:rPr>
                <w:rFonts w:cstheme="minorHAnsi"/>
              </w:rPr>
              <w:t>4.5</w:t>
            </w:r>
          </w:p>
        </w:tc>
      </w:tr>
      <w:tr w:rsidR="00C55A11" w14:paraId="056AC37A" w14:textId="79B05B29" w:rsidTr="002A5570">
        <w:trPr>
          <w:trHeight w:val="368"/>
        </w:trPr>
        <w:tc>
          <w:tcPr>
            <w:tcW w:w="4329" w:type="dxa"/>
          </w:tcPr>
          <w:p w14:paraId="24A59570" w14:textId="5D182404" w:rsidR="00C55A11" w:rsidRDefault="00C55A11" w:rsidP="00745179">
            <w:pPr>
              <w:rPr>
                <w:rFonts w:cstheme="minorHAnsi"/>
              </w:rPr>
            </w:pPr>
            <w:r>
              <w:rPr>
                <w:rFonts w:cstheme="minorHAnsi"/>
              </w:rPr>
              <w:t>Wiltshire collection (133 contacts)</w:t>
            </w:r>
          </w:p>
        </w:tc>
        <w:tc>
          <w:tcPr>
            <w:tcW w:w="2375" w:type="dxa"/>
          </w:tcPr>
          <w:p w14:paraId="7F629E95" w14:textId="4A8EEEE3" w:rsidR="00C55A11" w:rsidRDefault="00C55A11" w:rsidP="00C55A11">
            <w:pPr>
              <w:jc w:val="right"/>
              <w:rPr>
                <w:rFonts w:cstheme="minorHAnsi"/>
              </w:rPr>
            </w:pPr>
            <w:r>
              <w:rPr>
                <w:rFonts w:cstheme="minorHAnsi"/>
              </w:rPr>
              <w:t>12</w:t>
            </w:r>
          </w:p>
        </w:tc>
        <w:tc>
          <w:tcPr>
            <w:tcW w:w="2896" w:type="dxa"/>
          </w:tcPr>
          <w:p w14:paraId="7DA63BE3" w14:textId="0A980AD9" w:rsidR="00C55A11" w:rsidRDefault="00C55A11" w:rsidP="00C55A11">
            <w:pPr>
              <w:jc w:val="right"/>
              <w:rPr>
                <w:rFonts w:cstheme="minorHAnsi"/>
              </w:rPr>
            </w:pPr>
            <w:r>
              <w:rPr>
                <w:rFonts w:cstheme="minorHAnsi"/>
              </w:rPr>
              <w:t>3.5</w:t>
            </w:r>
          </w:p>
        </w:tc>
      </w:tr>
      <w:tr w:rsidR="00C55A11" w14:paraId="6388E9E3" w14:textId="6D546760" w:rsidTr="002A5570">
        <w:trPr>
          <w:trHeight w:val="347"/>
        </w:trPr>
        <w:tc>
          <w:tcPr>
            <w:tcW w:w="4329" w:type="dxa"/>
          </w:tcPr>
          <w:p w14:paraId="6BD9D0D8" w14:textId="09A194D0" w:rsidR="00C55A11" w:rsidRDefault="00C55A11" w:rsidP="00745179">
            <w:pPr>
              <w:rPr>
                <w:rFonts w:cstheme="minorHAnsi"/>
              </w:rPr>
            </w:pPr>
            <w:r>
              <w:rPr>
                <w:rFonts w:cstheme="minorHAnsi"/>
              </w:rPr>
              <w:t>Swindon NHS.net (49 contacts)</w:t>
            </w:r>
          </w:p>
        </w:tc>
        <w:tc>
          <w:tcPr>
            <w:tcW w:w="2375" w:type="dxa"/>
          </w:tcPr>
          <w:p w14:paraId="1E2DF125" w14:textId="6535464D" w:rsidR="00C55A11" w:rsidRDefault="00C55A11" w:rsidP="00C55A11">
            <w:pPr>
              <w:jc w:val="right"/>
              <w:rPr>
                <w:rFonts w:cstheme="minorHAnsi"/>
              </w:rPr>
            </w:pPr>
            <w:r>
              <w:rPr>
                <w:rFonts w:cstheme="minorHAnsi"/>
              </w:rPr>
              <w:t>4.2</w:t>
            </w:r>
          </w:p>
        </w:tc>
        <w:tc>
          <w:tcPr>
            <w:tcW w:w="2896" w:type="dxa"/>
          </w:tcPr>
          <w:p w14:paraId="5A0ECE13" w14:textId="643397F2" w:rsidR="00C55A11" w:rsidRDefault="00C55A11" w:rsidP="00C55A11">
            <w:pPr>
              <w:jc w:val="right"/>
              <w:rPr>
                <w:rFonts w:cstheme="minorHAnsi"/>
              </w:rPr>
            </w:pPr>
            <w:r>
              <w:rPr>
                <w:rFonts w:cstheme="minorHAnsi"/>
              </w:rPr>
              <w:t>1.5</w:t>
            </w:r>
          </w:p>
        </w:tc>
      </w:tr>
      <w:tr w:rsidR="00C55A11" w14:paraId="6517204B" w14:textId="0504A704" w:rsidTr="002A5570">
        <w:trPr>
          <w:trHeight w:val="368"/>
        </w:trPr>
        <w:tc>
          <w:tcPr>
            <w:tcW w:w="4329" w:type="dxa"/>
          </w:tcPr>
          <w:p w14:paraId="16819451" w14:textId="29A2A645" w:rsidR="00C55A11" w:rsidRDefault="00C55A11" w:rsidP="00745179">
            <w:pPr>
              <w:rPr>
                <w:rFonts w:cstheme="minorHAnsi"/>
              </w:rPr>
            </w:pPr>
            <w:r>
              <w:rPr>
                <w:rFonts w:cstheme="minorHAnsi"/>
              </w:rPr>
              <w:t>Wiltshire NHS.net (69 contacts)</w:t>
            </w:r>
          </w:p>
        </w:tc>
        <w:tc>
          <w:tcPr>
            <w:tcW w:w="2375" w:type="dxa"/>
          </w:tcPr>
          <w:p w14:paraId="04239BA8" w14:textId="0DFBCA8F" w:rsidR="00C55A11" w:rsidRDefault="00C55A11" w:rsidP="00C55A11">
            <w:pPr>
              <w:jc w:val="right"/>
              <w:rPr>
                <w:rFonts w:cstheme="minorHAnsi"/>
              </w:rPr>
            </w:pPr>
            <w:r>
              <w:rPr>
                <w:rFonts w:cstheme="minorHAnsi"/>
              </w:rPr>
              <w:t>6.1</w:t>
            </w:r>
          </w:p>
        </w:tc>
        <w:tc>
          <w:tcPr>
            <w:tcW w:w="2896" w:type="dxa"/>
          </w:tcPr>
          <w:p w14:paraId="1E87FE73" w14:textId="127CF672" w:rsidR="00C55A11" w:rsidRDefault="00C55A11" w:rsidP="00C55A11">
            <w:pPr>
              <w:jc w:val="right"/>
              <w:rPr>
                <w:rFonts w:cstheme="minorHAnsi"/>
              </w:rPr>
            </w:pPr>
            <w:r>
              <w:rPr>
                <w:rFonts w:cstheme="minorHAnsi"/>
              </w:rPr>
              <w:t>3.9</w:t>
            </w:r>
          </w:p>
        </w:tc>
      </w:tr>
      <w:tr w:rsidR="00C55A11" w14:paraId="5645B824" w14:textId="62394BE1" w:rsidTr="002A5570">
        <w:trPr>
          <w:trHeight w:val="347"/>
        </w:trPr>
        <w:tc>
          <w:tcPr>
            <w:tcW w:w="4329" w:type="dxa"/>
          </w:tcPr>
          <w:p w14:paraId="04C6C623" w14:textId="701D5FB3" w:rsidR="00C55A11" w:rsidRDefault="00C55A11" w:rsidP="00745179">
            <w:pPr>
              <w:rPr>
                <w:rFonts w:cstheme="minorHAnsi"/>
              </w:rPr>
            </w:pPr>
            <w:r>
              <w:rPr>
                <w:rFonts w:cstheme="minorHAnsi"/>
              </w:rPr>
              <w:t>Owners and Multiple Managers (38 contacts)</w:t>
            </w:r>
          </w:p>
        </w:tc>
        <w:tc>
          <w:tcPr>
            <w:tcW w:w="2375" w:type="dxa"/>
          </w:tcPr>
          <w:p w14:paraId="58ABEA3B" w14:textId="7CC5CF2A" w:rsidR="00C55A11" w:rsidRDefault="00C55A11" w:rsidP="00C55A11">
            <w:pPr>
              <w:jc w:val="right"/>
              <w:rPr>
                <w:rFonts w:cstheme="minorHAnsi"/>
              </w:rPr>
            </w:pPr>
            <w:r>
              <w:rPr>
                <w:rFonts w:cstheme="minorHAnsi"/>
              </w:rPr>
              <w:t>22.2</w:t>
            </w:r>
          </w:p>
        </w:tc>
        <w:tc>
          <w:tcPr>
            <w:tcW w:w="2896" w:type="dxa"/>
          </w:tcPr>
          <w:p w14:paraId="4B20E93A" w14:textId="5B884C36" w:rsidR="00C55A11" w:rsidRDefault="00C55A11" w:rsidP="00C55A11">
            <w:pPr>
              <w:jc w:val="right"/>
              <w:rPr>
                <w:rFonts w:cstheme="minorHAnsi"/>
              </w:rPr>
            </w:pPr>
            <w:r>
              <w:rPr>
                <w:rFonts w:cstheme="minorHAnsi"/>
              </w:rPr>
              <w:t>4.8</w:t>
            </w:r>
          </w:p>
        </w:tc>
      </w:tr>
    </w:tbl>
    <w:p w14:paraId="47FF929D" w14:textId="77777777" w:rsidR="0017067B" w:rsidRDefault="0017067B" w:rsidP="00745179">
      <w:pPr>
        <w:rPr>
          <w:rFonts w:cstheme="minorHAnsi"/>
        </w:rPr>
      </w:pPr>
    </w:p>
    <w:p w14:paraId="4AA041A2" w14:textId="04CC1B14" w:rsidR="0017067B" w:rsidRDefault="00C667B9" w:rsidP="00745179">
      <w:pPr>
        <w:rPr>
          <w:rFonts w:cstheme="minorHAnsi"/>
        </w:rPr>
      </w:pPr>
      <w:proofErr w:type="gramStart"/>
      <w:r>
        <w:rPr>
          <w:rFonts w:cstheme="minorHAnsi"/>
        </w:rPr>
        <w:t>Obviously</w:t>
      </w:r>
      <w:proofErr w:type="gramEnd"/>
      <w:r>
        <w:rPr>
          <w:rFonts w:cstheme="minorHAnsi"/>
        </w:rPr>
        <w:t xml:space="preserve"> we’d love to see higher figures here – remember, we don’t send out a message unless it tells you something you need to know! </w:t>
      </w:r>
      <w:r w:rsidR="00C55A11">
        <w:rPr>
          <w:rFonts w:cstheme="minorHAnsi"/>
        </w:rPr>
        <w:t xml:space="preserve">One possibility is that in future the LPC uses only NHS.net addresses to communicate with pharmacies (as </w:t>
      </w:r>
      <w:r>
        <w:rPr>
          <w:rFonts w:cstheme="minorHAnsi"/>
        </w:rPr>
        <w:t xml:space="preserve">does </w:t>
      </w:r>
      <w:r w:rsidR="00C55A11">
        <w:rPr>
          <w:rFonts w:cstheme="minorHAnsi"/>
        </w:rPr>
        <w:t xml:space="preserve">NHS England). This would resolve </w:t>
      </w:r>
      <w:proofErr w:type="gramStart"/>
      <w:r w:rsidR="00C55A11">
        <w:rPr>
          <w:rFonts w:cstheme="minorHAnsi"/>
        </w:rPr>
        <w:t>a number of</w:t>
      </w:r>
      <w:proofErr w:type="gramEnd"/>
      <w:r w:rsidR="00C55A11">
        <w:rPr>
          <w:rFonts w:cstheme="minorHAnsi"/>
        </w:rPr>
        <w:t xml:space="preserve"> current difficulties such as</w:t>
      </w:r>
      <w:r w:rsidR="00E53D3B">
        <w:rPr>
          <w:rFonts w:cstheme="minorHAnsi"/>
        </w:rPr>
        <w:t xml:space="preserve"> named</w:t>
      </w:r>
      <w:r w:rsidR="00C55A11">
        <w:rPr>
          <w:rFonts w:cstheme="minorHAnsi"/>
        </w:rPr>
        <w:t xml:space="preserve"> personnel moving or leaving stores</w:t>
      </w:r>
      <w:r w:rsidR="00E53D3B">
        <w:rPr>
          <w:rFonts w:cstheme="minorHAnsi"/>
        </w:rPr>
        <w:t>,</w:t>
      </w:r>
      <w:r w:rsidR="00C55A11">
        <w:rPr>
          <w:rFonts w:cstheme="minorHAnsi"/>
        </w:rPr>
        <w:t xml:space="preserve"> and certain stores (*cough*Boots*cough*) rarely opening their organisational store mailboxes.</w:t>
      </w:r>
    </w:p>
    <w:p w14:paraId="4604FB35" w14:textId="5725460C" w:rsidR="00E53D3B" w:rsidRDefault="00E53D3B" w:rsidP="00745179">
      <w:pPr>
        <w:rPr>
          <w:rFonts w:cstheme="minorHAnsi"/>
        </w:rPr>
      </w:pPr>
      <w:r>
        <w:rPr>
          <w:rFonts w:cstheme="minorHAnsi"/>
        </w:rPr>
        <w:t>In January I re-designed the newsletter to create a fresh new look; as usual</w:t>
      </w:r>
      <w:r w:rsidR="00C667B9">
        <w:rPr>
          <w:rFonts w:cstheme="minorHAnsi"/>
        </w:rPr>
        <w:t>,</w:t>
      </w:r>
      <w:r>
        <w:rPr>
          <w:rFonts w:cstheme="minorHAnsi"/>
        </w:rPr>
        <w:t xml:space="preserve"> I have received little feedback from readers, but I trust that you do read them. They’re the best way we have of supporting you with information you might have missed (especially if you don’t open your bulletin emails…)</w:t>
      </w:r>
    </w:p>
    <w:p w14:paraId="636086A9" w14:textId="7386DD7B" w:rsidR="00E53D3B" w:rsidRDefault="00C667B9" w:rsidP="00745179">
      <w:pPr>
        <w:rPr>
          <w:rFonts w:cstheme="minorHAnsi"/>
        </w:rPr>
      </w:pPr>
      <w:r>
        <w:rPr>
          <w:rFonts w:cstheme="minorHAnsi"/>
        </w:rPr>
        <w:t>On Twitter,</w:t>
      </w:r>
      <w:r w:rsidR="00E53D3B">
        <w:rPr>
          <w:rFonts w:cstheme="minorHAnsi"/>
        </w:rPr>
        <w:t xml:space="preserve"> the #</w:t>
      </w:r>
      <w:proofErr w:type="spellStart"/>
      <w:r w:rsidR="00E53D3B">
        <w:rPr>
          <w:rFonts w:cstheme="minorHAnsi"/>
        </w:rPr>
        <w:t>pharmacyconfidential</w:t>
      </w:r>
      <w:proofErr w:type="spellEnd"/>
      <w:r w:rsidR="00E53D3B">
        <w:rPr>
          <w:rFonts w:cstheme="minorHAnsi"/>
        </w:rPr>
        <w:t xml:space="preserve"> campaign continues with regular tweets as below:</w:t>
      </w:r>
    </w:p>
    <w:p w14:paraId="2572AB1F" w14:textId="17EBB9FD" w:rsidR="00E53D3B" w:rsidRDefault="00E53D3B" w:rsidP="00745179">
      <w:pPr>
        <w:rPr>
          <w:rFonts w:cstheme="minorHAnsi"/>
        </w:rPr>
      </w:pPr>
      <w:r>
        <w:rPr>
          <w:noProof/>
        </w:rPr>
        <w:drawing>
          <wp:inline distT="0" distB="0" distL="0" distR="0" wp14:anchorId="4FCC098D" wp14:editId="67E2508F">
            <wp:extent cx="1738283" cy="23717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748374" cy="2385493"/>
                    </a:xfrm>
                    <a:prstGeom prst="rect">
                      <a:avLst/>
                    </a:prstGeom>
                  </pic:spPr>
                </pic:pic>
              </a:graphicData>
            </a:graphic>
          </wp:inline>
        </w:drawing>
      </w:r>
      <w:r>
        <w:rPr>
          <w:noProof/>
        </w:rPr>
        <w:drawing>
          <wp:inline distT="0" distB="0" distL="0" distR="0" wp14:anchorId="353BE1D1" wp14:editId="2E86B333">
            <wp:extent cx="1485900" cy="2319296"/>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494078" cy="2332061"/>
                    </a:xfrm>
                    <a:prstGeom prst="rect">
                      <a:avLst/>
                    </a:prstGeom>
                  </pic:spPr>
                </pic:pic>
              </a:graphicData>
            </a:graphic>
          </wp:inline>
        </w:drawing>
      </w:r>
      <w:r>
        <w:rPr>
          <w:noProof/>
        </w:rPr>
        <w:drawing>
          <wp:inline distT="0" distB="0" distL="0" distR="0" wp14:anchorId="00579E75" wp14:editId="2A1261FC">
            <wp:extent cx="1800225" cy="2304891"/>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815015" cy="2323827"/>
                    </a:xfrm>
                    <a:prstGeom prst="rect">
                      <a:avLst/>
                    </a:prstGeom>
                  </pic:spPr>
                </pic:pic>
              </a:graphicData>
            </a:graphic>
          </wp:inline>
        </w:drawing>
      </w:r>
    </w:p>
    <w:p w14:paraId="494ACD97" w14:textId="3CEEA62B" w:rsidR="00C667B9" w:rsidRDefault="00C667B9" w:rsidP="00745179">
      <w:pPr>
        <w:rPr>
          <w:rFonts w:cstheme="minorHAnsi"/>
        </w:rPr>
      </w:pPr>
      <w:r>
        <w:rPr>
          <w:rFonts w:cstheme="minorHAnsi"/>
        </w:rPr>
        <w:lastRenderedPageBreak/>
        <w:t>We are tending to get more and more likes for these messages as we accrue more followers. The campaign has fitted very well alongside the ‘Stay Well Pharmacy’ publicity generated by NHS England.</w:t>
      </w:r>
    </w:p>
    <w:p w14:paraId="18E2EAB0" w14:textId="7228106D" w:rsidR="00745179" w:rsidRPr="00745179" w:rsidRDefault="00E53D3B" w:rsidP="00745179">
      <w:pPr>
        <w:rPr>
          <w:rFonts w:cstheme="minorHAnsi"/>
        </w:rPr>
      </w:pPr>
      <w:r>
        <w:rPr>
          <w:rFonts w:cstheme="minorHAnsi"/>
        </w:rPr>
        <w:t xml:space="preserve">Another enjoyable task this year was to rebrand the LPC to ‘Community Pharmacy Swindon &amp; Wiltshire’, launching a new logo and updating all our </w:t>
      </w:r>
      <w:r w:rsidR="00C667B9">
        <w:rPr>
          <w:rFonts w:cstheme="minorHAnsi"/>
        </w:rPr>
        <w:t xml:space="preserve">visual </w:t>
      </w:r>
      <w:r>
        <w:rPr>
          <w:rFonts w:cstheme="minorHAnsi"/>
        </w:rPr>
        <w:t xml:space="preserve">communications in April 2017. We hope our new name, along with a new vision, will enable people both in and outside of the NHS to understand what </w:t>
      </w:r>
      <w:r w:rsidR="00C667B9">
        <w:rPr>
          <w:rFonts w:cstheme="minorHAnsi"/>
        </w:rPr>
        <w:t>our</w:t>
      </w:r>
      <w:r>
        <w:rPr>
          <w:rFonts w:cstheme="minorHAnsi"/>
        </w:rPr>
        <w:t xml:space="preserve"> committee is for</w:t>
      </w:r>
      <w:r w:rsidR="00970FD3">
        <w:rPr>
          <w:rFonts w:cstheme="minorHAnsi"/>
        </w:rPr>
        <w:t>,</w:t>
      </w:r>
      <w:r>
        <w:rPr>
          <w:rFonts w:cstheme="minorHAnsi"/>
        </w:rPr>
        <w:t xml:space="preserve"> and how we aim to achieve our goals.</w:t>
      </w:r>
    </w:p>
    <w:p w14:paraId="281E75C7" w14:textId="77777777" w:rsidR="009A049C" w:rsidRPr="00B84DB4" w:rsidRDefault="009A049C" w:rsidP="009A049C">
      <w:pPr>
        <w:rPr>
          <w:rFonts w:cstheme="minorHAnsi"/>
        </w:rPr>
      </w:pPr>
    </w:p>
    <w:p w14:paraId="7FB74A8E" w14:textId="5A32D87A" w:rsidR="00E53D3B" w:rsidRPr="00B84DB4" w:rsidRDefault="009A049C" w:rsidP="009A049C">
      <w:pPr>
        <w:rPr>
          <w:rFonts w:cstheme="minorHAnsi"/>
        </w:rPr>
      </w:pPr>
      <w:r w:rsidRPr="00745179">
        <w:rPr>
          <w:rFonts w:ascii="Brush Script MT" w:eastAsia="Times New Roman" w:hAnsi="Brush Script MT"/>
          <w:color w:val="000000"/>
          <w:sz w:val="36"/>
        </w:rPr>
        <w:t>Lis Jardine</w:t>
      </w:r>
      <w:r w:rsidRPr="00B84DB4">
        <w:rPr>
          <w:rFonts w:cstheme="minorHAnsi"/>
        </w:rPr>
        <w:br/>
        <w:t>Communications Officer</w:t>
      </w:r>
    </w:p>
    <w:p w14:paraId="123DB2E1" w14:textId="77777777" w:rsidR="009A049C" w:rsidRDefault="009A049C" w:rsidP="009A049C">
      <w:pPr>
        <w:pStyle w:val="Heading1"/>
      </w:pPr>
      <w:r>
        <w:t>Support Officer Report</w:t>
      </w:r>
    </w:p>
    <w:p w14:paraId="64040B06" w14:textId="77777777" w:rsidR="009A049C" w:rsidRPr="00346702" w:rsidRDefault="009A049C" w:rsidP="009A049C"/>
    <w:p w14:paraId="6BFD4245" w14:textId="77777777" w:rsidR="009A049C" w:rsidRDefault="009A049C" w:rsidP="009A049C">
      <w:r>
        <w:t xml:space="preserve">Ilyas </w:t>
      </w:r>
      <w:proofErr w:type="spellStart"/>
      <w:r>
        <w:t>Piperdy</w:t>
      </w:r>
      <w:proofErr w:type="spellEnd"/>
      <w:r>
        <w:t xml:space="preserve"> supported the committee and local pharmacies through targeted calls to pharmacies, for example highlighting action required for Quality Points, or to support the local Transfer of Care initiative</w:t>
      </w:r>
      <w:r w:rsidR="00B84DB4">
        <w:t xml:space="preserve">s. </w:t>
      </w:r>
    </w:p>
    <w:p w14:paraId="66E425B7" w14:textId="77777777" w:rsidR="00970FD3" w:rsidRDefault="00970FD3" w:rsidP="009A049C"/>
    <w:p w14:paraId="5987D7B0" w14:textId="77777777" w:rsidR="00970FD3" w:rsidRDefault="00970FD3" w:rsidP="00970FD3">
      <w:pPr>
        <w:pStyle w:val="Heading1"/>
      </w:pPr>
      <w:r>
        <w:t>Plans for 2018-19</w:t>
      </w:r>
    </w:p>
    <w:p w14:paraId="4B6A5E97" w14:textId="77777777" w:rsidR="00970FD3" w:rsidRDefault="00970FD3" w:rsidP="00970FD3">
      <w:r>
        <w:rPr>
          <w:noProof/>
        </w:rPr>
        <w:drawing>
          <wp:anchor distT="0" distB="0" distL="114300" distR="114300" simplePos="0" relativeHeight="251676672" behindDoc="1" locked="0" layoutInCell="1" allowOverlap="1" wp14:anchorId="325DEA73" wp14:editId="57F7FFB7">
            <wp:simplePos x="0" y="0"/>
            <wp:positionH relativeFrom="column">
              <wp:posOffset>4599940</wp:posOffset>
            </wp:positionH>
            <wp:positionV relativeFrom="paragraph">
              <wp:posOffset>130810</wp:posOffset>
            </wp:positionV>
            <wp:extent cx="1628775" cy="1531620"/>
            <wp:effectExtent l="0" t="0" r="0" b="0"/>
            <wp:wrapTight wrapText="bothSides">
              <wp:wrapPolygon edited="0">
                <wp:start x="11368" y="1343"/>
                <wp:lineTo x="8337" y="2149"/>
                <wp:lineTo x="2526" y="4836"/>
                <wp:lineTo x="1768" y="9134"/>
                <wp:lineTo x="1768" y="10478"/>
                <wp:lineTo x="2779" y="14776"/>
                <wp:lineTo x="2779" y="16657"/>
                <wp:lineTo x="7074" y="18806"/>
                <wp:lineTo x="10863" y="19343"/>
                <wp:lineTo x="11874" y="19343"/>
                <wp:lineTo x="13642" y="18806"/>
                <wp:lineTo x="17937" y="15851"/>
                <wp:lineTo x="17684" y="14776"/>
                <wp:lineTo x="19453" y="12090"/>
                <wp:lineTo x="18947" y="8866"/>
                <wp:lineTo x="17684" y="5373"/>
                <wp:lineTo x="15158" y="2955"/>
                <wp:lineTo x="12884" y="1343"/>
                <wp:lineTo x="11368" y="1343"/>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PSW logo .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28775" cy="1531620"/>
                    </a:xfrm>
                    <a:prstGeom prst="rect">
                      <a:avLst/>
                    </a:prstGeom>
                  </pic:spPr>
                </pic:pic>
              </a:graphicData>
            </a:graphic>
            <wp14:sizeRelH relativeFrom="margin">
              <wp14:pctWidth>0</wp14:pctWidth>
            </wp14:sizeRelH>
            <wp14:sizeRelV relativeFrom="margin">
              <wp14:pctHeight>0</wp14:pctHeight>
            </wp14:sizeRelV>
          </wp:anchor>
        </w:drawing>
      </w:r>
      <w:r>
        <w:t xml:space="preserve">April 2018 sees the start of a new committee four-year term. Members have taken this opportunity to refocus on the purpose and vision of the organisation. </w:t>
      </w:r>
    </w:p>
    <w:p w14:paraId="4ABBB706" w14:textId="77777777" w:rsidR="00970FD3" w:rsidRDefault="00970FD3" w:rsidP="00970FD3">
      <w:r>
        <w:t>We have rebranded as “Community Pharmacy Swindon and Wiltshire” and renewed our purpose and vision:</w:t>
      </w:r>
    </w:p>
    <w:p w14:paraId="1E6937CD" w14:textId="77777777" w:rsidR="00970FD3" w:rsidRDefault="00970FD3" w:rsidP="00970FD3">
      <w:pPr>
        <w:rPr>
          <w:i/>
        </w:rPr>
      </w:pPr>
      <w:r>
        <w:rPr>
          <w:b/>
          <w:i/>
        </w:rPr>
        <w:t xml:space="preserve">Purpose: </w:t>
      </w:r>
      <w:r>
        <w:rPr>
          <w:i/>
        </w:rPr>
        <w:t>Community Pharmacy Swindon and Wiltshire is made up of members with diverse backgrounds and different skill sets coming together to support and encourage contractors to fulfil their potential</w:t>
      </w:r>
    </w:p>
    <w:p w14:paraId="458E660D" w14:textId="77777777" w:rsidR="00970FD3" w:rsidRDefault="00970FD3" w:rsidP="00970FD3">
      <w:pPr>
        <w:rPr>
          <w:i/>
        </w:rPr>
      </w:pPr>
      <w:r>
        <w:rPr>
          <w:b/>
          <w:i/>
        </w:rPr>
        <w:t>Vision:</w:t>
      </w:r>
      <w:r>
        <w:rPr>
          <w:i/>
        </w:rPr>
        <w:t xml:space="preserve"> A network of Healthy Living Pharmacies, supported by Pharmacist Independent Prescribers, delivering accessible, holistic healthcare services to patients</w:t>
      </w:r>
    </w:p>
    <w:p w14:paraId="02EDCB81" w14:textId="77777777" w:rsidR="00970FD3" w:rsidRDefault="00970FD3" w:rsidP="00970FD3">
      <w:r>
        <w:t>Activities and objectives will be themed in the following workstreams:</w:t>
      </w:r>
    </w:p>
    <w:p w14:paraId="77A4D1FA" w14:textId="77777777" w:rsidR="00970FD3" w:rsidRDefault="00970FD3" w:rsidP="00970FD3">
      <w:pPr>
        <w:pStyle w:val="ListParagraph"/>
        <w:numPr>
          <w:ilvl w:val="0"/>
          <w:numId w:val="7"/>
        </w:numPr>
      </w:pPr>
      <w:r>
        <w:t>Leadership</w:t>
      </w:r>
    </w:p>
    <w:p w14:paraId="091853EB" w14:textId="77777777" w:rsidR="00970FD3" w:rsidRDefault="00970FD3" w:rsidP="00970FD3">
      <w:pPr>
        <w:pStyle w:val="ListParagraph"/>
        <w:numPr>
          <w:ilvl w:val="0"/>
          <w:numId w:val="7"/>
        </w:numPr>
      </w:pPr>
      <w:r>
        <w:t>Building Relationships</w:t>
      </w:r>
    </w:p>
    <w:p w14:paraId="23889EA3" w14:textId="77777777" w:rsidR="00970FD3" w:rsidRDefault="00970FD3" w:rsidP="00970FD3">
      <w:pPr>
        <w:pStyle w:val="ListParagraph"/>
        <w:numPr>
          <w:ilvl w:val="0"/>
          <w:numId w:val="7"/>
        </w:numPr>
      </w:pPr>
      <w:r>
        <w:t>Service Sustainability</w:t>
      </w:r>
    </w:p>
    <w:p w14:paraId="208A37C0" w14:textId="77777777" w:rsidR="00970FD3" w:rsidRDefault="00970FD3" w:rsidP="00970FD3">
      <w:pPr>
        <w:pStyle w:val="ListParagraph"/>
        <w:numPr>
          <w:ilvl w:val="0"/>
          <w:numId w:val="7"/>
        </w:numPr>
      </w:pPr>
      <w:r>
        <w:t>Service Development</w:t>
      </w:r>
      <w:r>
        <w:tab/>
      </w:r>
    </w:p>
    <w:p w14:paraId="67343E3D" w14:textId="77777777" w:rsidR="00970FD3" w:rsidRDefault="00970FD3" w:rsidP="00970FD3"/>
    <w:p w14:paraId="13D04B6C" w14:textId="5FD2189E" w:rsidR="00DB0C88" w:rsidRDefault="00DB0C88">
      <w:r>
        <w:br w:type="page"/>
      </w:r>
    </w:p>
    <w:p w14:paraId="32538EEE" w14:textId="6F7E924E" w:rsidR="00DB0C88" w:rsidRDefault="00DB0C88" w:rsidP="00970FD3">
      <w:pPr>
        <w:sectPr w:rsidR="00DB0C88" w:rsidSect="00B84DB4">
          <w:footerReference w:type="default" r:id="rId32"/>
          <w:pgSz w:w="11906" w:h="16838"/>
          <w:pgMar w:top="1440" w:right="1080" w:bottom="1440" w:left="1080" w:header="708" w:footer="708" w:gutter="0"/>
          <w:pgNumType w:start="0"/>
          <w:cols w:space="708"/>
          <w:titlePg/>
          <w:docGrid w:linePitch="360"/>
        </w:sectPr>
      </w:pPr>
    </w:p>
    <w:p w14:paraId="4A9F0219" w14:textId="77777777" w:rsidR="009A049C" w:rsidRDefault="009A049C" w:rsidP="009A049C">
      <w:pPr>
        <w:pStyle w:val="Heading1"/>
      </w:pPr>
      <w:r>
        <w:lastRenderedPageBreak/>
        <w:t>Member Attendance</w:t>
      </w:r>
    </w:p>
    <w:p w14:paraId="5120576B" w14:textId="77777777" w:rsidR="009A049C" w:rsidRDefault="009A049C" w:rsidP="009A049C"/>
    <w:p w14:paraId="60C671A5" w14:textId="77777777" w:rsidR="009A049C" w:rsidRDefault="009A049C" w:rsidP="009A049C">
      <w:r w:rsidRPr="006F1481">
        <w:rPr>
          <w:noProof/>
        </w:rPr>
        <w:drawing>
          <wp:inline distT="0" distB="0" distL="0" distR="0" wp14:anchorId="361EB081" wp14:editId="526626A5">
            <wp:extent cx="8863330" cy="2754996"/>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63330" cy="2754996"/>
                    </a:xfrm>
                    <a:prstGeom prst="rect">
                      <a:avLst/>
                    </a:prstGeom>
                    <a:noFill/>
                    <a:ln>
                      <a:noFill/>
                    </a:ln>
                  </pic:spPr>
                </pic:pic>
              </a:graphicData>
            </a:graphic>
          </wp:inline>
        </w:drawing>
      </w:r>
    </w:p>
    <w:p w14:paraId="3802B59C" w14:textId="77777777" w:rsidR="009A049C" w:rsidRDefault="009A049C" w:rsidP="009A049C">
      <w:r>
        <w:br w:type="page"/>
      </w:r>
    </w:p>
    <w:p w14:paraId="5AFE0660" w14:textId="77777777" w:rsidR="009A049C" w:rsidRDefault="009A049C" w:rsidP="009A049C">
      <w:pPr>
        <w:sectPr w:rsidR="009A049C" w:rsidSect="00562E17">
          <w:pgSz w:w="16838" w:h="11906" w:orient="landscape"/>
          <w:pgMar w:top="1440" w:right="1440" w:bottom="1440" w:left="1440" w:header="709" w:footer="709" w:gutter="0"/>
          <w:cols w:space="708"/>
          <w:docGrid w:linePitch="360"/>
        </w:sectPr>
      </w:pPr>
    </w:p>
    <w:p w14:paraId="5E476F82" w14:textId="69202BE0" w:rsidR="009A049C" w:rsidRDefault="009A049C" w:rsidP="009A049C">
      <w:pPr>
        <w:pStyle w:val="Heading1"/>
      </w:pPr>
      <w:r>
        <w:lastRenderedPageBreak/>
        <w:t>Accounts</w:t>
      </w:r>
    </w:p>
    <w:p w14:paraId="124010D0" w14:textId="77777777" w:rsidR="00B84DB4" w:rsidRPr="00B84DB4" w:rsidRDefault="00B84DB4" w:rsidP="00B84DB4"/>
    <w:p w14:paraId="43C2B3B4" w14:textId="74292588" w:rsidR="00B84DB4" w:rsidRDefault="00B84DB4" w:rsidP="00B84DB4">
      <w:r w:rsidRPr="00A93224">
        <w:rPr>
          <w:noProof/>
        </w:rPr>
        <w:drawing>
          <wp:inline distT="0" distB="0" distL="0" distR="0" wp14:anchorId="44954DB8" wp14:editId="3636ECDA">
            <wp:extent cx="5731510" cy="6068695"/>
            <wp:effectExtent l="0" t="0" r="254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6068695"/>
                    </a:xfrm>
                    <a:prstGeom prst="rect">
                      <a:avLst/>
                    </a:prstGeom>
                    <a:noFill/>
                    <a:ln>
                      <a:noFill/>
                    </a:ln>
                  </pic:spPr>
                </pic:pic>
              </a:graphicData>
            </a:graphic>
          </wp:inline>
        </w:drawing>
      </w:r>
    </w:p>
    <w:p w14:paraId="6991D767" w14:textId="3ED1A646" w:rsidR="00B84DB4" w:rsidRDefault="00B84DB4">
      <w:r>
        <w:br w:type="page"/>
      </w:r>
    </w:p>
    <w:p w14:paraId="0BE49370" w14:textId="77777777" w:rsidR="00B84DB4" w:rsidRDefault="00B84DB4" w:rsidP="00B84DB4"/>
    <w:p w14:paraId="1F74E58C" w14:textId="77777777" w:rsidR="00B84DB4" w:rsidRDefault="00B84DB4" w:rsidP="00B84DB4">
      <w:pPr>
        <w:pStyle w:val="Heading2"/>
      </w:pPr>
      <w:r w:rsidRPr="009B7D8D">
        <w:t xml:space="preserve">Swindon and Wilts LPC Member’s Expenses April 2017 to </w:t>
      </w:r>
      <w:r>
        <w:t>March 2018</w:t>
      </w:r>
    </w:p>
    <w:p w14:paraId="523EE9B0" w14:textId="77777777" w:rsidR="00B84DB4" w:rsidRDefault="00B84DB4" w:rsidP="00B84DB4"/>
    <w:tbl>
      <w:tblPr>
        <w:tblStyle w:val="TableGrid"/>
        <w:tblW w:w="0" w:type="auto"/>
        <w:tblLook w:val="04A0" w:firstRow="1" w:lastRow="0" w:firstColumn="1" w:lastColumn="0" w:noHBand="0" w:noVBand="1"/>
      </w:tblPr>
      <w:tblGrid>
        <w:gridCol w:w="4508"/>
        <w:gridCol w:w="4508"/>
      </w:tblGrid>
      <w:tr w:rsidR="00B84DB4" w:rsidRPr="009B7D8D" w14:paraId="2D709F55" w14:textId="77777777" w:rsidTr="00650BC9">
        <w:tc>
          <w:tcPr>
            <w:tcW w:w="4508" w:type="dxa"/>
          </w:tcPr>
          <w:p w14:paraId="5297E55F" w14:textId="77777777" w:rsidR="00B84DB4" w:rsidRPr="00B84DB4" w:rsidRDefault="00B84DB4" w:rsidP="00650BC9">
            <w:r w:rsidRPr="00B84DB4">
              <w:t>MEMBER’S NAME</w:t>
            </w:r>
          </w:p>
        </w:tc>
        <w:tc>
          <w:tcPr>
            <w:tcW w:w="4508" w:type="dxa"/>
          </w:tcPr>
          <w:p w14:paraId="28473E96" w14:textId="77777777" w:rsidR="00B84DB4" w:rsidRPr="00B84DB4" w:rsidRDefault="00B84DB4" w:rsidP="00650BC9">
            <w:r w:rsidRPr="00B84DB4">
              <w:t>TOTAL EXPENSES</w:t>
            </w:r>
          </w:p>
          <w:p w14:paraId="5038C87F" w14:textId="77777777" w:rsidR="00B84DB4" w:rsidRPr="00B84DB4" w:rsidRDefault="00B84DB4" w:rsidP="00650BC9"/>
        </w:tc>
      </w:tr>
      <w:tr w:rsidR="00B84DB4" w:rsidRPr="009B7D8D" w14:paraId="422E8746" w14:textId="77777777" w:rsidTr="00650BC9">
        <w:tc>
          <w:tcPr>
            <w:tcW w:w="4508" w:type="dxa"/>
          </w:tcPr>
          <w:p w14:paraId="549D48A2" w14:textId="77777777" w:rsidR="00B84DB4" w:rsidRPr="00B84DB4" w:rsidRDefault="00B84DB4" w:rsidP="00650BC9">
            <w:r w:rsidRPr="00B84DB4">
              <w:t>Paul Hedge</w:t>
            </w:r>
          </w:p>
        </w:tc>
        <w:tc>
          <w:tcPr>
            <w:tcW w:w="4508" w:type="dxa"/>
          </w:tcPr>
          <w:p w14:paraId="30F85701" w14:textId="77777777" w:rsidR="00B84DB4" w:rsidRPr="00B84DB4" w:rsidRDefault="00B84DB4" w:rsidP="00B84DB4">
            <w:pPr>
              <w:jc w:val="right"/>
            </w:pPr>
            <w:r w:rsidRPr="00B84DB4">
              <w:t xml:space="preserve">                £1785</w:t>
            </w:r>
          </w:p>
        </w:tc>
      </w:tr>
      <w:tr w:rsidR="00B84DB4" w:rsidRPr="009B7D8D" w14:paraId="78E78DAD" w14:textId="77777777" w:rsidTr="00650BC9">
        <w:tc>
          <w:tcPr>
            <w:tcW w:w="4508" w:type="dxa"/>
          </w:tcPr>
          <w:p w14:paraId="0E084DF7" w14:textId="77777777" w:rsidR="00B84DB4" w:rsidRPr="00B84DB4" w:rsidRDefault="00B84DB4" w:rsidP="00650BC9">
            <w:r w:rsidRPr="00B84DB4">
              <w:t>Andrew Hobson</w:t>
            </w:r>
          </w:p>
        </w:tc>
        <w:tc>
          <w:tcPr>
            <w:tcW w:w="4508" w:type="dxa"/>
          </w:tcPr>
          <w:p w14:paraId="6FA3C5C8" w14:textId="1E2209DB" w:rsidR="00B84DB4" w:rsidRPr="00B84DB4" w:rsidRDefault="00B84DB4" w:rsidP="00B84DB4">
            <w:pPr>
              <w:jc w:val="right"/>
            </w:pPr>
            <w:r w:rsidRPr="00B84DB4">
              <w:t xml:space="preserve">                   </w:t>
            </w:r>
            <w:r>
              <w:t>£</w:t>
            </w:r>
            <w:r w:rsidRPr="00B84DB4">
              <w:t xml:space="preserve">437 </w:t>
            </w:r>
          </w:p>
        </w:tc>
      </w:tr>
      <w:tr w:rsidR="00B84DB4" w:rsidRPr="009B7D8D" w14:paraId="0B7E7AE5" w14:textId="77777777" w:rsidTr="00650BC9">
        <w:tc>
          <w:tcPr>
            <w:tcW w:w="4508" w:type="dxa"/>
          </w:tcPr>
          <w:p w14:paraId="66332825" w14:textId="77777777" w:rsidR="00B84DB4" w:rsidRPr="00B84DB4" w:rsidRDefault="00B84DB4" w:rsidP="00650BC9">
            <w:r w:rsidRPr="00B84DB4">
              <w:t>John Hughes</w:t>
            </w:r>
          </w:p>
        </w:tc>
        <w:tc>
          <w:tcPr>
            <w:tcW w:w="4508" w:type="dxa"/>
          </w:tcPr>
          <w:p w14:paraId="53980ED9" w14:textId="1AE0D115" w:rsidR="00B84DB4" w:rsidRPr="00B84DB4" w:rsidRDefault="00B84DB4" w:rsidP="00B84DB4">
            <w:pPr>
              <w:jc w:val="right"/>
            </w:pPr>
            <w:r w:rsidRPr="00B84DB4">
              <w:t xml:space="preserve">                  </w:t>
            </w:r>
            <w:r>
              <w:t>£</w:t>
            </w:r>
            <w:r w:rsidRPr="00B84DB4">
              <w:t>1015</w:t>
            </w:r>
          </w:p>
        </w:tc>
      </w:tr>
      <w:tr w:rsidR="00B84DB4" w:rsidRPr="009B7D8D" w14:paraId="264DE3CB" w14:textId="77777777" w:rsidTr="00650BC9">
        <w:tc>
          <w:tcPr>
            <w:tcW w:w="4508" w:type="dxa"/>
          </w:tcPr>
          <w:p w14:paraId="0E3D516D" w14:textId="77777777" w:rsidR="00B84DB4" w:rsidRPr="00B84DB4" w:rsidRDefault="00B84DB4" w:rsidP="00650BC9">
            <w:r w:rsidRPr="00B84DB4">
              <w:t>Sai Jammigumpula</w:t>
            </w:r>
          </w:p>
        </w:tc>
        <w:tc>
          <w:tcPr>
            <w:tcW w:w="4508" w:type="dxa"/>
          </w:tcPr>
          <w:p w14:paraId="616978D8" w14:textId="3DC1C0C9" w:rsidR="00B84DB4" w:rsidRPr="00B84DB4" w:rsidRDefault="00B84DB4" w:rsidP="00B84DB4">
            <w:pPr>
              <w:jc w:val="right"/>
            </w:pPr>
            <w:r w:rsidRPr="00B84DB4">
              <w:t xml:space="preserve">                  </w:t>
            </w:r>
            <w:r>
              <w:t>£</w:t>
            </w:r>
            <w:r w:rsidRPr="00B84DB4">
              <w:t>1711</w:t>
            </w:r>
          </w:p>
        </w:tc>
      </w:tr>
      <w:tr w:rsidR="00B84DB4" w:rsidRPr="009B7D8D" w14:paraId="1F0E79DD" w14:textId="77777777" w:rsidTr="00650BC9">
        <w:tc>
          <w:tcPr>
            <w:tcW w:w="4508" w:type="dxa"/>
          </w:tcPr>
          <w:p w14:paraId="152896C0" w14:textId="77777777" w:rsidR="00B84DB4" w:rsidRPr="00B84DB4" w:rsidRDefault="00B84DB4" w:rsidP="00650BC9">
            <w:r w:rsidRPr="00B84DB4">
              <w:t>Aga Janowska</w:t>
            </w:r>
          </w:p>
        </w:tc>
        <w:tc>
          <w:tcPr>
            <w:tcW w:w="4508" w:type="dxa"/>
          </w:tcPr>
          <w:p w14:paraId="512BF979" w14:textId="4D0DB4A9" w:rsidR="00B84DB4" w:rsidRPr="00B84DB4" w:rsidRDefault="00B84DB4" w:rsidP="00B84DB4">
            <w:pPr>
              <w:jc w:val="right"/>
            </w:pPr>
            <w:r w:rsidRPr="00B84DB4">
              <w:t xml:space="preserve">                  </w:t>
            </w:r>
            <w:r>
              <w:t>£</w:t>
            </w:r>
            <w:r w:rsidRPr="00B84DB4">
              <w:t>2309</w:t>
            </w:r>
          </w:p>
        </w:tc>
      </w:tr>
      <w:tr w:rsidR="00B84DB4" w:rsidRPr="009B7D8D" w14:paraId="50CAB81E" w14:textId="77777777" w:rsidTr="00650BC9">
        <w:tc>
          <w:tcPr>
            <w:tcW w:w="4508" w:type="dxa"/>
          </w:tcPr>
          <w:p w14:paraId="0965E423" w14:textId="77777777" w:rsidR="00B84DB4" w:rsidRPr="00B84DB4" w:rsidRDefault="00B84DB4" w:rsidP="00650BC9">
            <w:r w:rsidRPr="00B84DB4">
              <w:t>Nick Jephson</w:t>
            </w:r>
          </w:p>
        </w:tc>
        <w:tc>
          <w:tcPr>
            <w:tcW w:w="4508" w:type="dxa"/>
          </w:tcPr>
          <w:p w14:paraId="24EDC5D1" w14:textId="21D8A8D7" w:rsidR="00B84DB4" w:rsidRPr="00B84DB4" w:rsidRDefault="00B84DB4" w:rsidP="00B84DB4">
            <w:pPr>
              <w:jc w:val="right"/>
            </w:pPr>
            <w:r w:rsidRPr="00B84DB4">
              <w:t xml:space="preserve">                  </w:t>
            </w:r>
            <w:r>
              <w:t>£</w:t>
            </w:r>
            <w:r w:rsidRPr="00B84DB4">
              <w:t>3563</w:t>
            </w:r>
          </w:p>
        </w:tc>
      </w:tr>
      <w:tr w:rsidR="00B84DB4" w:rsidRPr="009B7D8D" w14:paraId="46AC9EDB" w14:textId="77777777" w:rsidTr="00650BC9">
        <w:tc>
          <w:tcPr>
            <w:tcW w:w="4508" w:type="dxa"/>
          </w:tcPr>
          <w:p w14:paraId="0C0644E6" w14:textId="77777777" w:rsidR="00B84DB4" w:rsidRPr="00B84DB4" w:rsidRDefault="00B84DB4" w:rsidP="00650BC9">
            <w:r w:rsidRPr="00B84DB4">
              <w:t>Kaushik Patel</w:t>
            </w:r>
          </w:p>
        </w:tc>
        <w:tc>
          <w:tcPr>
            <w:tcW w:w="4508" w:type="dxa"/>
          </w:tcPr>
          <w:p w14:paraId="678DD18B" w14:textId="0FD1F3BC" w:rsidR="00B84DB4" w:rsidRPr="00B84DB4" w:rsidRDefault="00B84DB4" w:rsidP="00B84DB4">
            <w:pPr>
              <w:jc w:val="right"/>
            </w:pPr>
            <w:r w:rsidRPr="00B84DB4">
              <w:t xml:space="preserve">                  </w:t>
            </w:r>
            <w:r>
              <w:t>£</w:t>
            </w:r>
            <w:r w:rsidRPr="00B84DB4">
              <w:t>1433</w:t>
            </w:r>
          </w:p>
        </w:tc>
      </w:tr>
      <w:tr w:rsidR="00B84DB4" w:rsidRPr="009B7D8D" w14:paraId="3BCC2DCF" w14:textId="77777777" w:rsidTr="00650BC9">
        <w:tc>
          <w:tcPr>
            <w:tcW w:w="4508" w:type="dxa"/>
          </w:tcPr>
          <w:p w14:paraId="67571DD5" w14:textId="77777777" w:rsidR="00B84DB4" w:rsidRPr="00B84DB4" w:rsidRDefault="00B84DB4" w:rsidP="00650BC9">
            <w:r w:rsidRPr="00B84DB4">
              <w:t>Will Pearce</w:t>
            </w:r>
          </w:p>
        </w:tc>
        <w:tc>
          <w:tcPr>
            <w:tcW w:w="4508" w:type="dxa"/>
          </w:tcPr>
          <w:p w14:paraId="14207243" w14:textId="71FB05EA" w:rsidR="00B84DB4" w:rsidRPr="00B84DB4" w:rsidRDefault="00B84DB4" w:rsidP="00B84DB4">
            <w:pPr>
              <w:jc w:val="right"/>
            </w:pPr>
            <w:r w:rsidRPr="00B84DB4">
              <w:t xml:space="preserve">                    </w:t>
            </w:r>
            <w:r>
              <w:t>£</w:t>
            </w:r>
            <w:r w:rsidRPr="00B84DB4">
              <w:t>149</w:t>
            </w:r>
          </w:p>
        </w:tc>
      </w:tr>
      <w:tr w:rsidR="00B84DB4" w:rsidRPr="009B7D8D" w14:paraId="25615AE8" w14:textId="77777777" w:rsidTr="00650BC9">
        <w:tc>
          <w:tcPr>
            <w:tcW w:w="4508" w:type="dxa"/>
          </w:tcPr>
          <w:p w14:paraId="23064441" w14:textId="77777777" w:rsidR="00B84DB4" w:rsidRPr="00B84DB4" w:rsidRDefault="00B84DB4" w:rsidP="00650BC9">
            <w:r w:rsidRPr="00B84DB4">
              <w:t>Zoe Pearce</w:t>
            </w:r>
          </w:p>
        </w:tc>
        <w:tc>
          <w:tcPr>
            <w:tcW w:w="4508" w:type="dxa"/>
          </w:tcPr>
          <w:p w14:paraId="4275343A" w14:textId="461ECD15" w:rsidR="00B84DB4" w:rsidRPr="00B84DB4" w:rsidRDefault="00B84DB4" w:rsidP="00B84DB4">
            <w:pPr>
              <w:jc w:val="right"/>
            </w:pPr>
            <w:r w:rsidRPr="00B84DB4">
              <w:t xml:space="preserve">                  </w:t>
            </w:r>
            <w:r>
              <w:t>£</w:t>
            </w:r>
            <w:r w:rsidRPr="00B84DB4">
              <w:t>2769</w:t>
            </w:r>
          </w:p>
        </w:tc>
      </w:tr>
      <w:tr w:rsidR="00B84DB4" w:rsidRPr="009B7D8D" w14:paraId="152DC804" w14:textId="77777777" w:rsidTr="00650BC9">
        <w:tc>
          <w:tcPr>
            <w:tcW w:w="4508" w:type="dxa"/>
          </w:tcPr>
          <w:p w14:paraId="22E934D9" w14:textId="13289EDF" w:rsidR="00B84DB4" w:rsidRPr="00B84DB4" w:rsidRDefault="00B84DB4" w:rsidP="00650BC9">
            <w:r w:rsidRPr="00B84DB4">
              <w:t>Arvind</w:t>
            </w:r>
            <w:r w:rsidR="00745179">
              <w:t>e</w:t>
            </w:r>
            <w:r w:rsidRPr="00B84DB4">
              <w:t>r Sagar</w:t>
            </w:r>
          </w:p>
        </w:tc>
        <w:tc>
          <w:tcPr>
            <w:tcW w:w="4508" w:type="dxa"/>
          </w:tcPr>
          <w:p w14:paraId="679D3602" w14:textId="26AE67D6" w:rsidR="00B84DB4" w:rsidRPr="00B84DB4" w:rsidRDefault="00B84DB4" w:rsidP="00B84DB4">
            <w:pPr>
              <w:jc w:val="right"/>
            </w:pPr>
            <w:r w:rsidRPr="00B84DB4">
              <w:t xml:space="preserve">                    </w:t>
            </w:r>
            <w:r>
              <w:t>£</w:t>
            </w:r>
            <w:r w:rsidRPr="00B84DB4">
              <w:t>618</w:t>
            </w:r>
          </w:p>
        </w:tc>
      </w:tr>
      <w:tr w:rsidR="00B84DB4" w:rsidRPr="009B7D8D" w14:paraId="68DCC3C2" w14:textId="77777777" w:rsidTr="00650BC9">
        <w:tc>
          <w:tcPr>
            <w:tcW w:w="4508" w:type="dxa"/>
          </w:tcPr>
          <w:p w14:paraId="185EFA67" w14:textId="77777777" w:rsidR="00B84DB4" w:rsidRPr="00B84DB4" w:rsidRDefault="00B84DB4" w:rsidP="00650BC9">
            <w:r w:rsidRPr="00B84DB4">
              <w:t>Chris Shields</w:t>
            </w:r>
          </w:p>
        </w:tc>
        <w:tc>
          <w:tcPr>
            <w:tcW w:w="4508" w:type="dxa"/>
          </w:tcPr>
          <w:p w14:paraId="0EB8F6B2" w14:textId="0BD241FB" w:rsidR="00B84DB4" w:rsidRPr="00B84DB4" w:rsidRDefault="00B84DB4" w:rsidP="00B84DB4">
            <w:pPr>
              <w:jc w:val="right"/>
            </w:pPr>
            <w:r w:rsidRPr="00B84DB4">
              <w:t xml:space="preserve">                  </w:t>
            </w:r>
            <w:r>
              <w:t>£</w:t>
            </w:r>
            <w:r w:rsidRPr="00B84DB4">
              <w:t>3158</w:t>
            </w:r>
          </w:p>
        </w:tc>
      </w:tr>
      <w:tr w:rsidR="00B84DB4" w:rsidRPr="009B7D8D" w14:paraId="36109183" w14:textId="77777777" w:rsidTr="00650BC9">
        <w:tc>
          <w:tcPr>
            <w:tcW w:w="4508" w:type="dxa"/>
          </w:tcPr>
          <w:p w14:paraId="784ED30C" w14:textId="77777777" w:rsidR="00B84DB4" w:rsidRPr="00B84DB4" w:rsidRDefault="00B84DB4" w:rsidP="00650BC9">
            <w:r w:rsidRPr="00B84DB4">
              <w:t>Robert Townsend</w:t>
            </w:r>
          </w:p>
        </w:tc>
        <w:tc>
          <w:tcPr>
            <w:tcW w:w="4508" w:type="dxa"/>
          </w:tcPr>
          <w:p w14:paraId="030370F1" w14:textId="1C39E75E" w:rsidR="00B84DB4" w:rsidRPr="00B84DB4" w:rsidRDefault="00B84DB4" w:rsidP="00B84DB4">
            <w:pPr>
              <w:jc w:val="right"/>
            </w:pPr>
            <w:r w:rsidRPr="00B84DB4">
              <w:t xml:space="preserve">                  </w:t>
            </w:r>
            <w:r>
              <w:t>£</w:t>
            </w:r>
            <w:r w:rsidRPr="00B84DB4">
              <w:t>4122</w:t>
            </w:r>
          </w:p>
        </w:tc>
      </w:tr>
      <w:tr w:rsidR="00B84DB4" w:rsidRPr="009B7D8D" w14:paraId="4F199DA4" w14:textId="77777777" w:rsidTr="00650BC9">
        <w:tc>
          <w:tcPr>
            <w:tcW w:w="4508" w:type="dxa"/>
          </w:tcPr>
          <w:p w14:paraId="34AB1EC4" w14:textId="77777777" w:rsidR="00B84DB4" w:rsidRPr="00B84DB4" w:rsidRDefault="00B84DB4" w:rsidP="00650BC9">
            <w:r w:rsidRPr="00B84DB4">
              <w:t>Sian Williams</w:t>
            </w:r>
          </w:p>
        </w:tc>
        <w:tc>
          <w:tcPr>
            <w:tcW w:w="4508" w:type="dxa"/>
          </w:tcPr>
          <w:p w14:paraId="23C81D52" w14:textId="746DC8ED" w:rsidR="00B84DB4" w:rsidRPr="00B84DB4" w:rsidRDefault="00B84DB4" w:rsidP="00B84DB4">
            <w:pPr>
              <w:jc w:val="right"/>
            </w:pPr>
            <w:r w:rsidRPr="00B84DB4">
              <w:t xml:space="preserve">                  </w:t>
            </w:r>
            <w:r>
              <w:t>£</w:t>
            </w:r>
            <w:r w:rsidRPr="00B84DB4">
              <w:t>2314</w:t>
            </w:r>
          </w:p>
        </w:tc>
      </w:tr>
      <w:tr w:rsidR="00B84DB4" w:rsidRPr="009B7D8D" w14:paraId="319FBA31" w14:textId="77777777" w:rsidTr="00650BC9">
        <w:tc>
          <w:tcPr>
            <w:tcW w:w="4508" w:type="dxa"/>
          </w:tcPr>
          <w:p w14:paraId="24C18807" w14:textId="77777777" w:rsidR="00B84DB4" w:rsidRPr="00B84DB4" w:rsidRDefault="00B84DB4" w:rsidP="00650BC9">
            <w:r w:rsidRPr="00B84DB4">
              <w:t>Charlie Wu</w:t>
            </w:r>
          </w:p>
        </w:tc>
        <w:tc>
          <w:tcPr>
            <w:tcW w:w="4508" w:type="dxa"/>
          </w:tcPr>
          <w:p w14:paraId="2F8C3A27" w14:textId="32C22CC0" w:rsidR="00B84DB4" w:rsidRPr="00B84DB4" w:rsidRDefault="00B84DB4" w:rsidP="00B84DB4">
            <w:pPr>
              <w:jc w:val="right"/>
            </w:pPr>
            <w:r w:rsidRPr="00B84DB4">
              <w:t xml:space="preserve">                    </w:t>
            </w:r>
            <w:r>
              <w:t>£</w:t>
            </w:r>
            <w:r w:rsidRPr="00B84DB4">
              <w:t>863</w:t>
            </w:r>
          </w:p>
        </w:tc>
      </w:tr>
    </w:tbl>
    <w:p w14:paraId="3891ECFE" w14:textId="77777777" w:rsidR="00B84DB4" w:rsidRDefault="00B84DB4" w:rsidP="00B84DB4"/>
    <w:p w14:paraId="5D41D217" w14:textId="0E753702" w:rsidR="00B84DB4" w:rsidRPr="009A049C" w:rsidRDefault="00B84DB4" w:rsidP="009A049C">
      <w:r w:rsidRPr="00B84DB4">
        <w:rPr>
          <w:rFonts w:ascii="Brush Script MT" w:eastAsia="Times New Roman" w:hAnsi="Brush Script MT"/>
          <w:color w:val="000000"/>
          <w:sz w:val="36"/>
        </w:rPr>
        <w:t>Robert Townsend</w:t>
      </w:r>
      <w:r>
        <w:br/>
        <w:t>Treasurer</w:t>
      </w:r>
    </w:p>
    <w:sectPr w:rsidR="00B84DB4" w:rsidRPr="009A049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2D3B78" w14:textId="77777777" w:rsidR="002B410B" w:rsidRDefault="002B410B" w:rsidP="002A5570">
      <w:pPr>
        <w:spacing w:after="0" w:line="240" w:lineRule="auto"/>
      </w:pPr>
      <w:r>
        <w:separator/>
      </w:r>
    </w:p>
  </w:endnote>
  <w:endnote w:type="continuationSeparator" w:id="0">
    <w:p w14:paraId="0C5E28EC" w14:textId="77777777" w:rsidR="002B410B" w:rsidRDefault="002B410B" w:rsidP="002A55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3695581"/>
      <w:docPartObj>
        <w:docPartGallery w:val="Page Numbers (Bottom of Page)"/>
        <w:docPartUnique/>
      </w:docPartObj>
    </w:sdtPr>
    <w:sdtEndPr>
      <w:rPr>
        <w:noProof/>
      </w:rPr>
    </w:sdtEndPr>
    <w:sdtContent>
      <w:p w14:paraId="5753C616" w14:textId="7BA48B38" w:rsidR="002A5570" w:rsidRDefault="002A557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6BDCF32" w14:textId="77777777" w:rsidR="002A5570" w:rsidRDefault="002A55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9E18F1" w14:textId="77777777" w:rsidR="002B410B" w:rsidRDefault="002B410B" w:rsidP="002A5570">
      <w:pPr>
        <w:spacing w:after="0" w:line="240" w:lineRule="auto"/>
      </w:pPr>
      <w:r>
        <w:separator/>
      </w:r>
    </w:p>
  </w:footnote>
  <w:footnote w:type="continuationSeparator" w:id="0">
    <w:p w14:paraId="555DE694" w14:textId="77777777" w:rsidR="002B410B" w:rsidRDefault="002B410B" w:rsidP="002A55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E85139"/>
    <w:multiLevelType w:val="hybridMultilevel"/>
    <w:tmpl w:val="CD7223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856458C"/>
    <w:multiLevelType w:val="hybridMultilevel"/>
    <w:tmpl w:val="BA4EF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027278B"/>
    <w:multiLevelType w:val="hybridMultilevel"/>
    <w:tmpl w:val="77940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19C207B"/>
    <w:multiLevelType w:val="hybridMultilevel"/>
    <w:tmpl w:val="A0C400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65303367"/>
    <w:multiLevelType w:val="hybridMultilevel"/>
    <w:tmpl w:val="6E0A0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D227AB4"/>
    <w:multiLevelType w:val="hybridMultilevel"/>
    <w:tmpl w:val="33D0318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6" w15:restartNumberingAfterBreak="0">
    <w:nsid w:val="77496C8B"/>
    <w:multiLevelType w:val="hybridMultilevel"/>
    <w:tmpl w:val="E26CE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94F278E"/>
    <w:multiLevelType w:val="hybridMultilevel"/>
    <w:tmpl w:val="3698E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CA640EE"/>
    <w:multiLevelType w:val="hybridMultilevel"/>
    <w:tmpl w:val="65D05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4"/>
  </w:num>
  <w:num w:numId="4">
    <w:abstractNumId w:val="0"/>
  </w:num>
  <w:num w:numId="5">
    <w:abstractNumId w:val="2"/>
  </w:num>
  <w:num w:numId="6">
    <w:abstractNumId w:val="6"/>
  </w:num>
  <w:num w:numId="7">
    <w:abstractNumId w:val="3"/>
  </w:num>
  <w:num w:numId="8">
    <w:abstractNumId w:val="5"/>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49C"/>
    <w:rsid w:val="0017067B"/>
    <w:rsid w:val="001D5095"/>
    <w:rsid w:val="002A5570"/>
    <w:rsid w:val="002B410B"/>
    <w:rsid w:val="0058529C"/>
    <w:rsid w:val="006E3BE2"/>
    <w:rsid w:val="00745179"/>
    <w:rsid w:val="00925AA9"/>
    <w:rsid w:val="00970FD3"/>
    <w:rsid w:val="009A049C"/>
    <w:rsid w:val="00A248A3"/>
    <w:rsid w:val="00B84DB4"/>
    <w:rsid w:val="00BD20E8"/>
    <w:rsid w:val="00C23DC4"/>
    <w:rsid w:val="00C55A11"/>
    <w:rsid w:val="00C667B9"/>
    <w:rsid w:val="00D55524"/>
    <w:rsid w:val="00DB0C88"/>
    <w:rsid w:val="00DB2672"/>
    <w:rsid w:val="00E53D3B"/>
    <w:rsid w:val="00E66E6D"/>
    <w:rsid w:val="00EE0C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85C988"/>
  <w15:chartTrackingRefBased/>
  <w15:docId w15:val="{A72EA004-C7D6-4C3A-A6A3-CA22CA59B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25AA9"/>
  </w:style>
  <w:style w:type="paragraph" w:styleId="Heading1">
    <w:name w:val="heading 1"/>
    <w:basedOn w:val="Normal"/>
    <w:next w:val="Normal"/>
    <w:link w:val="Heading1Char"/>
    <w:uiPriority w:val="9"/>
    <w:qFormat/>
    <w:rsid w:val="00925AA9"/>
    <w:pPr>
      <w:keepNext/>
      <w:keepLines/>
      <w:spacing w:before="400" w:after="40" w:line="240" w:lineRule="auto"/>
      <w:outlineLvl w:val="0"/>
    </w:pPr>
    <w:rPr>
      <w:rFonts w:asciiTheme="majorHAnsi" w:eastAsiaTheme="majorEastAsia" w:hAnsiTheme="majorHAnsi" w:cstheme="majorBidi"/>
      <w:color w:val="0D5672" w:themeColor="accent1" w:themeShade="80"/>
      <w:sz w:val="36"/>
      <w:szCs w:val="36"/>
    </w:rPr>
  </w:style>
  <w:style w:type="paragraph" w:styleId="Heading2">
    <w:name w:val="heading 2"/>
    <w:basedOn w:val="Normal"/>
    <w:next w:val="Normal"/>
    <w:link w:val="Heading2Char"/>
    <w:uiPriority w:val="9"/>
    <w:unhideWhenUsed/>
    <w:qFormat/>
    <w:rsid w:val="00925AA9"/>
    <w:pPr>
      <w:keepNext/>
      <w:keepLines/>
      <w:spacing w:before="40" w:after="0" w:line="240" w:lineRule="auto"/>
      <w:outlineLvl w:val="1"/>
    </w:pPr>
    <w:rPr>
      <w:rFonts w:asciiTheme="majorHAnsi" w:eastAsiaTheme="majorEastAsia" w:hAnsiTheme="majorHAnsi" w:cstheme="majorBidi"/>
      <w:color w:val="1481AB" w:themeColor="accent1" w:themeShade="BF"/>
      <w:sz w:val="32"/>
      <w:szCs w:val="32"/>
    </w:rPr>
  </w:style>
  <w:style w:type="paragraph" w:styleId="Heading3">
    <w:name w:val="heading 3"/>
    <w:basedOn w:val="Normal"/>
    <w:next w:val="Normal"/>
    <w:link w:val="Heading3Char"/>
    <w:uiPriority w:val="9"/>
    <w:unhideWhenUsed/>
    <w:qFormat/>
    <w:rsid w:val="00925AA9"/>
    <w:pPr>
      <w:keepNext/>
      <w:keepLines/>
      <w:spacing w:before="40" w:after="0" w:line="240" w:lineRule="auto"/>
      <w:outlineLvl w:val="2"/>
    </w:pPr>
    <w:rPr>
      <w:rFonts w:asciiTheme="majorHAnsi" w:eastAsiaTheme="majorEastAsia" w:hAnsiTheme="majorHAnsi" w:cstheme="majorBidi"/>
      <w:color w:val="1481AB" w:themeColor="accent1" w:themeShade="BF"/>
      <w:sz w:val="28"/>
      <w:szCs w:val="28"/>
    </w:rPr>
  </w:style>
  <w:style w:type="paragraph" w:styleId="Heading4">
    <w:name w:val="heading 4"/>
    <w:basedOn w:val="Normal"/>
    <w:next w:val="Normal"/>
    <w:link w:val="Heading4Char"/>
    <w:uiPriority w:val="9"/>
    <w:unhideWhenUsed/>
    <w:qFormat/>
    <w:rsid w:val="00925AA9"/>
    <w:pPr>
      <w:keepNext/>
      <w:keepLines/>
      <w:spacing w:before="40" w:after="0"/>
      <w:outlineLvl w:val="3"/>
    </w:pPr>
    <w:rPr>
      <w:rFonts w:asciiTheme="majorHAnsi" w:eastAsiaTheme="majorEastAsia" w:hAnsiTheme="majorHAnsi" w:cstheme="majorBidi"/>
      <w:color w:val="1481AB" w:themeColor="accent1" w:themeShade="BF"/>
      <w:sz w:val="24"/>
      <w:szCs w:val="24"/>
    </w:rPr>
  </w:style>
  <w:style w:type="paragraph" w:styleId="Heading5">
    <w:name w:val="heading 5"/>
    <w:basedOn w:val="Normal"/>
    <w:next w:val="Normal"/>
    <w:link w:val="Heading5Char"/>
    <w:uiPriority w:val="9"/>
    <w:semiHidden/>
    <w:unhideWhenUsed/>
    <w:qFormat/>
    <w:rsid w:val="00925AA9"/>
    <w:pPr>
      <w:keepNext/>
      <w:keepLines/>
      <w:spacing w:before="40" w:after="0"/>
      <w:outlineLvl w:val="4"/>
    </w:pPr>
    <w:rPr>
      <w:rFonts w:asciiTheme="majorHAnsi" w:eastAsiaTheme="majorEastAsia" w:hAnsiTheme="majorHAnsi" w:cstheme="majorBidi"/>
      <w:caps/>
      <w:color w:val="1481AB" w:themeColor="accent1" w:themeShade="BF"/>
    </w:rPr>
  </w:style>
  <w:style w:type="paragraph" w:styleId="Heading6">
    <w:name w:val="heading 6"/>
    <w:basedOn w:val="Normal"/>
    <w:next w:val="Normal"/>
    <w:link w:val="Heading6Char"/>
    <w:uiPriority w:val="9"/>
    <w:semiHidden/>
    <w:unhideWhenUsed/>
    <w:qFormat/>
    <w:rsid w:val="00925AA9"/>
    <w:pPr>
      <w:keepNext/>
      <w:keepLines/>
      <w:spacing w:before="40" w:after="0"/>
      <w:outlineLvl w:val="5"/>
    </w:pPr>
    <w:rPr>
      <w:rFonts w:asciiTheme="majorHAnsi" w:eastAsiaTheme="majorEastAsia" w:hAnsiTheme="majorHAnsi" w:cstheme="majorBidi"/>
      <w:i/>
      <w:iCs/>
      <w:caps/>
      <w:color w:val="0D5672" w:themeColor="accent1" w:themeShade="80"/>
    </w:rPr>
  </w:style>
  <w:style w:type="paragraph" w:styleId="Heading7">
    <w:name w:val="heading 7"/>
    <w:basedOn w:val="Normal"/>
    <w:next w:val="Normal"/>
    <w:link w:val="Heading7Char"/>
    <w:uiPriority w:val="9"/>
    <w:semiHidden/>
    <w:unhideWhenUsed/>
    <w:qFormat/>
    <w:rsid w:val="00925AA9"/>
    <w:pPr>
      <w:keepNext/>
      <w:keepLines/>
      <w:spacing w:before="40" w:after="0"/>
      <w:outlineLvl w:val="6"/>
    </w:pPr>
    <w:rPr>
      <w:rFonts w:asciiTheme="majorHAnsi" w:eastAsiaTheme="majorEastAsia" w:hAnsiTheme="majorHAnsi" w:cstheme="majorBidi"/>
      <w:b/>
      <w:bCs/>
      <w:color w:val="0D5672" w:themeColor="accent1" w:themeShade="80"/>
    </w:rPr>
  </w:style>
  <w:style w:type="paragraph" w:styleId="Heading8">
    <w:name w:val="heading 8"/>
    <w:basedOn w:val="Normal"/>
    <w:next w:val="Normal"/>
    <w:link w:val="Heading8Char"/>
    <w:uiPriority w:val="9"/>
    <w:semiHidden/>
    <w:unhideWhenUsed/>
    <w:qFormat/>
    <w:rsid w:val="00925AA9"/>
    <w:pPr>
      <w:keepNext/>
      <w:keepLines/>
      <w:spacing w:before="40" w:after="0"/>
      <w:outlineLvl w:val="7"/>
    </w:pPr>
    <w:rPr>
      <w:rFonts w:asciiTheme="majorHAnsi" w:eastAsiaTheme="majorEastAsia" w:hAnsiTheme="majorHAnsi" w:cstheme="majorBidi"/>
      <w:b/>
      <w:bCs/>
      <w:i/>
      <w:iCs/>
      <w:color w:val="0D5672" w:themeColor="accent1" w:themeShade="80"/>
    </w:rPr>
  </w:style>
  <w:style w:type="paragraph" w:styleId="Heading9">
    <w:name w:val="heading 9"/>
    <w:basedOn w:val="Normal"/>
    <w:next w:val="Normal"/>
    <w:link w:val="Heading9Char"/>
    <w:uiPriority w:val="9"/>
    <w:semiHidden/>
    <w:unhideWhenUsed/>
    <w:qFormat/>
    <w:rsid w:val="00925AA9"/>
    <w:pPr>
      <w:keepNext/>
      <w:keepLines/>
      <w:spacing w:before="40" w:after="0"/>
      <w:outlineLvl w:val="8"/>
    </w:pPr>
    <w:rPr>
      <w:rFonts w:asciiTheme="majorHAnsi" w:eastAsiaTheme="majorEastAsia" w:hAnsiTheme="majorHAnsi" w:cstheme="majorBidi"/>
      <w:i/>
      <w:iCs/>
      <w:color w:val="0D5672"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25AA9"/>
    <w:pPr>
      <w:spacing w:after="0" w:line="204" w:lineRule="auto"/>
      <w:contextualSpacing/>
    </w:pPr>
    <w:rPr>
      <w:rFonts w:asciiTheme="majorHAnsi" w:eastAsiaTheme="majorEastAsia" w:hAnsiTheme="majorHAnsi" w:cstheme="majorBidi"/>
      <w:caps/>
      <w:color w:val="335B74" w:themeColor="text2"/>
      <w:spacing w:val="-15"/>
      <w:sz w:val="72"/>
      <w:szCs w:val="72"/>
    </w:rPr>
  </w:style>
  <w:style w:type="character" w:customStyle="1" w:styleId="TitleChar">
    <w:name w:val="Title Char"/>
    <w:basedOn w:val="DefaultParagraphFont"/>
    <w:link w:val="Title"/>
    <w:uiPriority w:val="10"/>
    <w:rsid w:val="00925AA9"/>
    <w:rPr>
      <w:rFonts w:asciiTheme="majorHAnsi" w:eastAsiaTheme="majorEastAsia" w:hAnsiTheme="majorHAnsi" w:cstheme="majorBidi"/>
      <w:caps/>
      <w:color w:val="335B74" w:themeColor="text2"/>
      <w:spacing w:val="-15"/>
      <w:sz w:val="72"/>
      <w:szCs w:val="72"/>
    </w:rPr>
  </w:style>
  <w:style w:type="character" w:customStyle="1" w:styleId="Heading1Char">
    <w:name w:val="Heading 1 Char"/>
    <w:basedOn w:val="DefaultParagraphFont"/>
    <w:link w:val="Heading1"/>
    <w:uiPriority w:val="9"/>
    <w:rsid w:val="00925AA9"/>
    <w:rPr>
      <w:rFonts w:asciiTheme="majorHAnsi" w:eastAsiaTheme="majorEastAsia" w:hAnsiTheme="majorHAnsi" w:cstheme="majorBidi"/>
      <w:color w:val="0D5672" w:themeColor="accent1" w:themeShade="80"/>
      <w:sz w:val="36"/>
      <w:szCs w:val="36"/>
    </w:rPr>
  </w:style>
  <w:style w:type="character" w:customStyle="1" w:styleId="Heading2Char">
    <w:name w:val="Heading 2 Char"/>
    <w:basedOn w:val="DefaultParagraphFont"/>
    <w:link w:val="Heading2"/>
    <w:uiPriority w:val="9"/>
    <w:rsid w:val="00925AA9"/>
    <w:rPr>
      <w:rFonts w:asciiTheme="majorHAnsi" w:eastAsiaTheme="majorEastAsia" w:hAnsiTheme="majorHAnsi" w:cstheme="majorBidi"/>
      <w:color w:val="1481AB" w:themeColor="accent1" w:themeShade="BF"/>
      <w:sz w:val="32"/>
      <w:szCs w:val="32"/>
    </w:rPr>
  </w:style>
  <w:style w:type="paragraph" w:styleId="Subtitle">
    <w:name w:val="Subtitle"/>
    <w:basedOn w:val="Normal"/>
    <w:next w:val="Normal"/>
    <w:link w:val="SubtitleChar"/>
    <w:uiPriority w:val="11"/>
    <w:qFormat/>
    <w:rsid w:val="00925AA9"/>
    <w:pPr>
      <w:numPr>
        <w:ilvl w:val="1"/>
      </w:numPr>
      <w:spacing w:after="240" w:line="240" w:lineRule="auto"/>
    </w:pPr>
    <w:rPr>
      <w:rFonts w:asciiTheme="majorHAnsi" w:eastAsiaTheme="majorEastAsia" w:hAnsiTheme="majorHAnsi" w:cstheme="majorBidi"/>
      <w:color w:val="1CADE4" w:themeColor="accent1"/>
      <w:sz w:val="28"/>
      <w:szCs w:val="28"/>
    </w:rPr>
  </w:style>
  <w:style w:type="character" w:customStyle="1" w:styleId="SubtitleChar">
    <w:name w:val="Subtitle Char"/>
    <w:basedOn w:val="DefaultParagraphFont"/>
    <w:link w:val="Subtitle"/>
    <w:uiPriority w:val="11"/>
    <w:rsid w:val="00925AA9"/>
    <w:rPr>
      <w:rFonts w:asciiTheme="majorHAnsi" w:eastAsiaTheme="majorEastAsia" w:hAnsiTheme="majorHAnsi" w:cstheme="majorBidi"/>
      <w:color w:val="1CADE4" w:themeColor="accent1"/>
      <w:sz w:val="28"/>
      <w:szCs w:val="28"/>
    </w:rPr>
  </w:style>
  <w:style w:type="paragraph" w:styleId="ListParagraph">
    <w:name w:val="List Paragraph"/>
    <w:basedOn w:val="Normal"/>
    <w:uiPriority w:val="34"/>
    <w:qFormat/>
    <w:rsid w:val="009A049C"/>
    <w:pPr>
      <w:ind w:left="720"/>
      <w:contextualSpacing/>
    </w:pPr>
  </w:style>
  <w:style w:type="paragraph" w:styleId="NoSpacing">
    <w:name w:val="No Spacing"/>
    <w:link w:val="NoSpacingChar"/>
    <w:uiPriority w:val="1"/>
    <w:qFormat/>
    <w:rsid w:val="00925AA9"/>
    <w:pPr>
      <w:spacing w:after="0" w:line="240" w:lineRule="auto"/>
    </w:pPr>
  </w:style>
  <w:style w:type="character" w:customStyle="1" w:styleId="NoSpacingChar">
    <w:name w:val="No Spacing Char"/>
    <w:basedOn w:val="DefaultParagraphFont"/>
    <w:link w:val="NoSpacing"/>
    <w:uiPriority w:val="1"/>
    <w:rsid w:val="009A049C"/>
  </w:style>
  <w:style w:type="table" w:styleId="TableGrid">
    <w:name w:val="Table Grid"/>
    <w:basedOn w:val="TableNormal"/>
    <w:uiPriority w:val="39"/>
    <w:rsid w:val="00B84D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667B9"/>
    <w:rPr>
      <w:sz w:val="16"/>
      <w:szCs w:val="16"/>
    </w:rPr>
  </w:style>
  <w:style w:type="paragraph" w:styleId="CommentText">
    <w:name w:val="annotation text"/>
    <w:basedOn w:val="Normal"/>
    <w:link w:val="CommentTextChar"/>
    <w:uiPriority w:val="99"/>
    <w:semiHidden/>
    <w:unhideWhenUsed/>
    <w:rsid w:val="00C667B9"/>
    <w:pPr>
      <w:spacing w:line="240" w:lineRule="auto"/>
    </w:pPr>
    <w:rPr>
      <w:sz w:val="20"/>
      <w:szCs w:val="20"/>
    </w:rPr>
  </w:style>
  <w:style w:type="character" w:customStyle="1" w:styleId="CommentTextChar">
    <w:name w:val="Comment Text Char"/>
    <w:basedOn w:val="DefaultParagraphFont"/>
    <w:link w:val="CommentText"/>
    <w:uiPriority w:val="99"/>
    <w:semiHidden/>
    <w:rsid w:val="00C667B9"/>
    <w:rPr>
      <w:sz w:val="20"/>
      <w:szCs w:val="20"/>
    </w:rPr>
  </w:style>
  <w:style w:type="paragraph" w:styleId="CommentSubject">
    <w:name w:val="annotation subject"/>
    <w:basedOn w:val="CommentText"/>
    <w:next w:val="CommentText"/>
    <w:link w:val="CommentSubjectChar"/>
    <w:uiPriority w:val="99"/>
    <w:semiHidden/>
    <w:unhideWhenUsed/>
    <w:rsid w:val="00C667B9"/>
    <w:rPr>
      <w:b/>
      <w:bCs/>
    </w:rPr>
  </w:style>
  <w:style w:type="character" w:customStyle="1" w:styleId="CommentSubjectChar">
    <w:name w:val="Comment Subject Char"/>
    <w:basedOn w:val="CommentTextChar"/>
    <w:link w:val="CommentSubject"/>
    <w:uiPriority w:val="99"/>
    <w:semiHidden/>
    <w:rsid w:val="00C667B9"/>
    <w:rPr>
      <w:b/>
      <w:bCs/>
      <w:sz w:val="20"/>
      <w:szCs w:val="20"/>
    </w:rPr>
  </w:style>
  <w:style w:type="paragraph" w:styleId="BalloonText">
    <w:name w:val="Balloon Text"/>
    <w:basedOn w:val="Normal"/>
    <w:link w:val="BalloonTextChar"/>
    <w:uiPriority w:val="99"/>
    <w:semiHidden/>
    <w:unhideWhenUsed/>
    <w:rsid w:val="00C667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67B9"/>
    <w:rPr>
      <w:rFonts w:ascii="Segoe UI" w:hAnsi="Segoe UI" w:cs="Segoe UI"/>
      <w:sz w:val="18"/>
      <w:szCs w:val="18"/>
    </w:rPr>
  </w:style>
  <w:style w:type="paragraph" w:styleId="Caption">
    <w:name w:val="caption"/>
    <w:basedOn w:val="Normal"/>
    <w:next w:val="Normal"/>
    <w:uiPriority w:val="35"/>
    <w:unhideWhenUsed/>
    <w:qFormat/>
    <w:rsid w:val="00925AA9"/>
    <w:pPr>
      <w:spacing w:line="240" w:lineRule="auto"/>
    </w:pPr>
    <w:rPr>
      <w:b/>
      <w:bCs/>
      <w:smallCaps/>
      <w:color w:val="335B74" w:themeColor="text2"/>
    </w:rPr>
  </w:style>
  <w:style w:type="table" w:styleId="GridTable6Colorful-Accent1">
    <w:name w:val="Grid Table 6 Colorful Accent 1"/>
    <w:basedOn w:val="TableNormal"/>
    <w:uiPriority w:val="51"/>
    <w:rsid w:val="00925AA9"/>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Heading3Char">
    <w:name w:val="Heading 3 Char"/>
    <w:basedOn w:val="DefaultParagraphFont"/>
    <w:link w:val="Heading3"/>
    <w:uiPriority w:val="9"/>
    <w:rsid w:val="00925AA9"/>
    <w:rPr>
      <w:rFonts w:asciiTheme="majorHAnsi" w:eastAsiaTheme="majorEastAsia" w:hAnsiTheme="majorHAnsi" w:cstheme="majorBidi"/>
      <w:color w:val="1481AB" w:themeColor="accent1" w:themeShade="BF"/>
      <w:sz w:val="28"/>
      <w:szCs w:val="28"/>
    </w:rPr>
  </w:style>
  <w:style w:type="character" w:customStyle="1" w:styleId="Heading4Char">
    <w:name w:val="Heading 4 Char"/>
    <w:basedOn w:val="DefaultParagraphFont"/>
    <w:link w:val="Heading4"/>
    <w:uiPriority w:val="9"/>
    <w:rsid w:val="00925AA9"/>
    <w:rPr>
      <w:rFonts w:asciiTheme="majorHAnsi" w:eastAsiaTheme="majorEastAsia" w:hAnsiTheme="majorHAnsi" w:cstheme="majorBidi"/>
      <w:color w:val="1481AB" w:themeColor="accent1" w:themeShade="BF"/>
      <w:sz w:val="24"/>
      <w:szCs w:val="24"/>
    </w:rPr>
  </w:style>
  <w:style w:type="character" w:customStyle="1" w:styleId="Heading5Char">
    <w:name w:val="Heading 5 Char"/>
    <w:basedOn w:val="DefaultParagraphFont"/>
    <w:link w:val="Heading5"/>
    <w:uiPriority w:val="9"/>
    <w:semiHidden/>
    <w:rsid w:val="00925AA9"/>
    <w:rPr>
      <w:rFonts w:asciiTheme="majorHAnsi" w:eastAsiaTheme="majorEastAsia" w:hAnsiTheme="majorHAnsi" w:cstheme="majorBidi"/>
      <w:caps/>
      <w:color w:val="1481AB" w:themeColor="accent1" w:themeShade="BF"/>
    </w:rPr>
  </w:style>
  <w:style w:type="character" w:customStyle="1" w:styleId="Heading6Char">
    <w:name w:val="Heading 6 Char"/>
    <w:basedOn w:val="DefaultParagraphFont"/>
    <w:link w:val="Heading6"/>
    <w:uiPriority w:val="9"/>
    <w:semiHidden/>
    <w:rsid w:val="00925AA9"/>
    <w:rPr>
      <w:rFonts w:asciiTheme="majorHAnsi" w:eastAsiaTheme="majorEastAsia" w:hAnsiTheme="majorHAnsi" w:cstheme="majorBidi"/>
      <w:i/>
      <w:iCs/>
      <w:caps/>
      <w:color w:val="0D5672" w:themeColor="accent1" w:themeShade="80"/>
    </w:rPr>
  </w:style>
  <w:style w:type="character" w:customStyle="1" w:styleId="Heading7Char">
    <w:name w:val="Heading 7 Char"/>
    <w:basedOn w:val="DefaultParagraphFont"/>
    <w:link w:val="Heading7"/>
    <w:uiPriority w:val="9"/>
    <w:semiHidden/>
    <w:rsid w:val="00925AA9"/>
    <w:rPr>
      <w:rFonts w:asciiTheme="majorHAnsi" w:eastAsiaTheme="majorEastAsia" w:hAnsiTheme="majorHAnsi" w:cstheme="majorBidi"/>
      <w:b/>
      <w:bCs/>
      <w:color w:val="0D5672" w:themeColor="accent1" w:themeShade="80"/>
    </w:rPr>
  </w:style>
  <w:style w:type="character" w:customStyle="1" w:styleId="Heading8Char">
    <w:name w:val="Heading 8 Char"/>
    <w:basedOn w:val="DefaultParagraphFont"/>
    <w:link w:val="Heading8"/>
    <w:uiPriority w:val="9"/>
    <w:semiHidden/>
    <w:rsid w:val="00925AA9"/>
    <w:rPr>
      <w:rFonts w:asciiTheme="majorHAnsi" w:eastAsiaTheme="majorEastAsia" w:hAnsiTheme="majorHAnsi" w:cstheme="majorBidi"/>
      <w:b/>
      <w:bCs/>
      <w:i/>
      <w:iCs/>
      <w:color w:val="0D5672" w:themeColor="accent1" w:themeShade="80"/>
    </w:rPr>
  </w:style>
  <w:style w:type="character" w:customStyle="1" w:styleId="Heading9Char">
    <w:name w:val="Heading 9 Char"/>
    <w:basedOn w:val="DefaultParagraphFont"/>
    <w:link w:val="Heading9"/>
    <w:uiPriority w:val="9"/>
    <w:semiHidden/>
    <w:rsid w:val="00925AA9"/>
    <w:rPr>
      <w:rFonts w:asciiTheme="majorHAnsi" w:eastAsiaTheme="majorEastAsia" w:hAnsiTheme="majorHAnsi" w:cstheme="majorBidi"/>
      <w:i/>
      <w:iCs/>
      <w:color w:val="0D5672" w:themeColor="accent1" w:themeShade="80"/>
    </w:rPr>
  </w:style>
  <w:style w:type="character" w:styleId="Strong">
    <w:name w:val="Strong"/>
    <w:basedOn w:val="DefaultParagraphFont"/>
    <w:uiPriority w:val="22"/>
    <w:qFormat/>
    <w:rsid w:val="00925AA9"/>
    <w:rPr>
      <w:b/>
      <w:bCs/>
    </w:rPr>
  </w:style>
  <w:style w:type="character" w:styleId="Emphasis">
    <w:name w:val="Emphasis"/>
    <w:basedOn w:val="DefaultParagraphFont"/>
    <w:uiPriority w:val="20"/>
    <w:qFormat/>
    <w:rsid w:val="00925AA9"/>
    <w:rPr>
      <w:i/>
      <w:iCs/>
    </w:rPr>
  </w:style>
  <w:style w:type="paragraph" w:styleId="Quote">
    <w:name w:val="Quote"/>
    <w:basedOn w:val="Normal"/>
    <w:next w:val="Normal"/>
    <w:link w:val="QuoteChar"/>
    <w:uiPriority w:val="29"/>
    <w:qFormat/>
    <w:rsid w:val="00925AA9"/>
    <w:pPr>
      <w:spacing w:before="120" w:after="120"/>
      <w:ind w:left="720"/>
    </w:pPr>
    <w:rPr>
      <w:color w:val="335B74" w:themeColor="text2"/>
      <w:sz w:val="24"/>
      <w:szCs w:val="24"/>
    </w:rPr>
  </w:style>
  <w:style w:type="character" w:customStyle="1" w:styleId="QuoteChar">
    <w:name w:val="Quote Char"/>
    <w:basedOn w:val="DefaultParagraphFont"/>
    <w:link w:val="Quote"/>
    <w:uiPriority w:val="29"/>
    <w:rsid w:val="00925AA9"/>
    <w:rPr>
      <w:color w:val="335B74" w:themeColor="text2"/>
      <w:sz w:val="24"/>
      <w:szCs w:val="24"/>
    </w:rPr>
  </w:style>
  <w:style w:type="paragraph" w:styleId="IntenseQuote">
    <w:name w:val="Intense Quote"/>
    <w:basedOn w:val="Normal"/>
    <w:next w:val="Normal"/>
    <w:link w:val="IntenseQuoteChar"/>
    <w:uiPriority w:val="30"/>
    <w:qFormat/>
    <w:rsid w:val="00925AA9"/>
    <w:pPr>
      <w:spacing w:before="100" w:beforeAutospacing="1" w:after="240" w:line="240" w:lineRule="auto"/>
      <w:ind w:left="720"/>
      <w:jc w:val="center"/>
    </w:pPr>
    <w:rPr>
      <w:rFonts w:asciiTheme="majorHAnsi" w:eastAsiaTheme="majorEastAsia" w:hAnsiTheme="majorHAnsi" w:cstheme="majorBidi"/>
      <w:color w:val="335B74" w:themeColor="text2"/>
      <w:spacing w:val="-6"/>
      <w:sz w:val="32"/>
      <w:szCs w:val="32"/>
    </w:rPr>
  </w:style>
  <w:style w:type="character" w:customStyle="1" w:styleId="IntenseQuoteChar">
    <w:name w:val="Intense Quote Char"/>
    <w:basedOn w:val="DefaultParagraphFont"/>
    <w:link w:val="IntenseQuote"/>
    <w:uiPriority w:val="30"/>
    <w:rsid w:val="00925AA9"/>
    <w:rPr>
      <w:rFonts w:asciiTheme="majorHAnsi" w:eastAsiaTheme="majorEastAsia" w:hAnsiTheme="majorHAnsi" w:cstheme="majorBidi"/>
      <w:color w:val="335B74" w:themeColor="text2"/>
      <w:spacing w:val="-6"/>
      <w:sz w:val="32"/>
      <w:szCs w:val="32"/>
    </w:rPr>
  </w:style>
  <w:style w:type="character" w:styleId="SubtleEmphasis">
    <w:name w:val="Subtle Emphasis"/>
    <w:basedOn w:val="DefaultParagraphFont"/>
    <w:uiPriority w:val="19"/>
    <w:qFormat/>
    <w:rsid w:val="00925AA9"/>
    <w:rPr>
      <w:i/>
      <w:iCs/>
      <w:color w:val="595959" w:themeColor="text1" w:themeTint="A6"/>
    </w:rPr>
  </w:style>
  <w:style w:type="character" w:styleId="IntenseEmphasis">
    <w:name w:val="Intense Emphasis"/>
    <w:basedOn w:val="DefaultParagraphFont"/>
    <w:uiPriority w:val="21"/>
    <w:qFormat/>
    <w:rsid w:val="00925AA9"/>
    <w:rPr>
      <w:b/>
      <w:bCs/>
      <w:i/>
      <w:iCs/>
    </w:rPr>
  </w:style>
  <w:style w:type="character" w:styleId="SubtleReference">
    <w:name w:val="Subtle Reference"/>
    <w:basedOn w:val="DefaultParagraphFont"/>
    <w:uiPriority w:val="31"/>
    <w:qFormat/>
    <w:rsid w:val="00925AA9"/>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925AA9"/>
    <w:rPr>
      <w:b/>
      <w:bCs/>
      <w:smallCaps/>
      <w:color w:val="335B74" w:themeColor="text2"/>
      <w:u w:val="single"/>
    </w:rPr>
  </w:style>
  <w:style w:type="character" w:styleId="BookTitle">
    <w:name w:val="Book Title"/>
    <w:basedOn w:val="DefaultParagraphFont"/>
    <w:uiPriority w:val="33"/>
    <w:qFormat/>
    <w:rsid w:val="00925AA9"/>
    <w:rPr>
      <w:b/>
      <w:bCs/>
      <w:smallCaps/>
      <w:spacing w:val="10"/>
    </w:rPr>
  </w:style>
  <w:style w:type="paragraph" w:styleId="TOCHeading">
    <w:name w:val="TOC Heading"/>
    <w:basedOn w:val="Heading1"/>
    <w:next w:val="Normal"/>
    <w:uiPriority w:val="39"/>
    <w:semiHidden/>
    <w:unhideWhenUsed/>
    <w:qFormat/>
    <w:rsid w:val="00925AA9"/>
    <w:pPr>
      <w:outlineLvl w:val="9"/>
    </w:pPr>
  </w:style>
  <w:style w:type="paragraph" w:styleId="Header">
    <w:name w:val="header"/>
    <w:basedOn w:val="Normal"/>
    <w:link w:val="HeaderChar"/>
    <w:uiPriority w:val="99"/>
    <w:unhideWhenUsed/>
    <w:rsid w:val="002A55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5570"/>
  </w:style>
  <w:style w:type="paragraph" w:styleId="Footer">
    <w:name w:val="footer"/>
    <w:basedOn w:val="Normal"/>
    <w:link w:val="FooterChar"/>
    <w:uiPriority w:val="99"/>
    <w:unhideWhenUsed/>
    <w:rsid w:val="002A55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55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image" Target="media/image9.tmp"/><Relationship Id="rId26" Type="http://schemas.openxmlformats.org/officeDocument/2006/relationships/image" Target="media/image17.tmp"/><Relationship Id="rId3" Type="http://schemas.openxmlformats.org/officeDocument/2006/relationships/styles" Target="styles.xml"/><Relationship Id="rId21" Type="http://schemas.openxmlformats.org/officeDocument/2006/relationships/image" Target="media/image12.tmp"/><Relationship Id="rId34" Type="http://schemas.openxmlformats.org/officeDocument/2006/relationships/image" Target="media/image24.emf"/><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8.tmp"/><Relationship Id="rId25" Type="http://schemas.openxmlformats.org/officeDocument/2006/relationships/image" Target="media/image16.tmp"/><Relationship Id="rId33" Type="http://schemas.openxmlformats.org/officeDocument/2006/relationships/image" Target="media/image23.emf"/><Relationship Id="rId2" Type="http://schemas.openxmlformats.org/officeDocument/2006/relationships/numbering" Target="numbering.xml"/><Relationship Id="rId16" Type="http://schemas.openxmlformats.org/officeDocument/2006/relationships/image" Target="media/image7.tmp"/><Relationship Id="rId20" Type="http://schemas.openxmlformats.org/officeDocument/2006/relationships/image" Target="media/image11.tmp"/><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tmp"/><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tmp"/><Relationship Id="rId23" Type="http://schemas.openxmlformats.org/officeDocument/2006/relationships/image" Target="media/image14.tmp"/><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tmp"/><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tmp"/><Relationship Id="rId22" Type="http://schemas.openxmlformats.org/officeDocument/2006/relationships/image" Target="media/image13.tmp"/><Relationship Id="rId27" Type="http://schemas.openxmlformats.org/officeDocument/2006/relationships/image" Target="media/image18.tmp"/><Relationship Id="rId30" Type="http://schemas.openxmlformats.org/officeDocument/2006/relationships/image" Target="media/image21.png"/><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Seasonal</a:t>
            </a:r>
            <a:r>
              <a:rPr lang="en-GB" baseline="0"/>
              <a:t> Flu Vaccinations by pharmacy</a:t>
            </a:r>
            <a:endParaRPr lang="en-GB"/>
          </a:p>
        </c:rich>
      </c:tx>
      <c:layout>
        <c:manualLayout>
          <c:xMode val="edge"/>
          <c:yMode val="edge"/>
          <c:x val="0.43152194517351999"/>
          <c:y val="1.190476190476190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15/16</c:v>
                </c:pt>
              </c:strCache>
            </c:strRef>
          </c:tx>
          <c:spPr>
            <a:solidFill>
              <a:schemeClr val="accent1"/>
            </a:solidFill>
            <a:ln>
              <a:noFill/>
            </a:ln>
            <a:effectLst/>
          </c:spPr>
          <c:invertIfNegative val="0"/>
          <c:cat>
            <c:numRef>
              <c:f>Sheet1!$A$2:$A$117</c:f>
              <c:numCache>
                <c:formatCode>General</c:formatCode>
                <c:ptCount val="116"/>
              </c:numCache>
            </c:numRef>
          </c:cat>
          <c:val>
            <c:numRef>
              <c:f>Sheet1!$B$2:$B$117</c:f>
              <c:numCache>
                <c:formatCode>General</c:formatCode>
                <c:ptCount val="116"/>
                <c:pt idx="0">
                  <c:v>134</c:v>
                </c:pt>
                <c:pt idx="1">
                  <c:v>52</c:v>
                </c:pt>
                <c:pt idx="2">
                  <c:v>162</c:v>
                </c:pt>
                <c:pt idx="3">
                  <c:v>76</c:v>
                </c:pt>
                <c:pt idx="4">
                  <c:v>188</c:v>
                </c:pt>
                <c:pt idx="5">
                  <c:v>114</c:v>
                </c:pt>
                <c:pt idx="6">
                  <c:v>30</c:v>
                </c:pt>
                <c:pt idx="7">
                  <c:v>142</c:v>
                </c:pt>
                <c:pt idx="8">
                  <c:v>126</c:v>
                </c:pt>
                <c:pt idx="9">
                  <c:v>156</c:v>
                </c:pt>
                <c:pt idx="10">
                  <c:v>167</c:v>
                </c:pt>
                <c:pt idx="11">
                  <c:v>0</c:v>
                </c:pt>
                <c:pt idx="12">
                  <c:v>50</c:v>
                </c:pt>
                <c:pt idx="13">
                  <c:v>54</c:v>
                </c:pt>
                <c:pt idx="14">
                  <c:v>6</c:v>
                </c:pt>
                <c:pt idx="15">
                  <c:v>131</c:v>
                </c:pt>
                <c:pt idx="16">
                  <c:v>139</c:v>
                </c:pt>
                <c:pt idx="17">
                  <c:v>0</c:v>
                </c:pt>
                <c:pt idx="18">
                  <c:v>61</c:v>
                </c:pt>
                <c:pt idx="19">
                  <c:v>191</c:v>
                </c:pt>
                <c:pt idx="20">
                  <c:v>30</c:v>
                </c:pt>
                <c:pt idx="21">
                  <c:v>44</c:v>
                </c:pt>
                <c:pt idx="22">
                  <c:v>68</c:v>
                </c:pt>
                <c:pt idx="23">
                  <c:v>0</c:v>
                </c:pt>
                <c:pt idx="24">
                  <c:v>70</c:v>
                </c:pt>
                <c:pt idx="25">
                  <c:v>37</c:v>
                </c:pt>
                <c:pt idx="26">
                  <c:v>0</c:v>
                </c:pt>
                <c:pt idx="27">
                  <c:v>0</c:v>
                </c:pt>
                <c:pt idx="28">
                  <c:v>182</c:v>
                </c:pt>
                <c:pt idx="29">
                  <c:v>39</c:v>
                </c:pt>
                <c:pt idx="30">
                  <c:v>142</c:v>
                </c:pt>
                <c:pt idx="31">
                  <c:v>0</c:v>
                </c:pt>
                <c:pt idx="32">
                  <c:v>0</c:v>
                </c:pt>
                <c:pt idx="33">
                  <c:v>0</c:v>
                </c:pt>
                <c:pt idx="34">
                  <c:v>0</c:v>
                </c:pt>
                <c:pt idx="35">
                  <c:v>17</c:v>
                </c:pt>
                <c:pt idx="36">
                  <c:v>0</c:v>
                </c:pt>
                <c:pt idx="37">
                  <c:v>0</c:v>
                </c:pt>
                <c:pt idx="38">
                  <c:v>9</c:v>
                </c:pt>
                <c:pt idx="39">
                  <c:v>0</c:v>
                </c:pt>
                <c:pt idx="40">
                  <c:v>56</c:v>
                </c:pt>
                <c:pt idx="41">
                  <c:v>27</c:v>
                </c:pt>
                <c:pt idx="42">
                  <c:v>24</c:v>
                </c:pt>
                <c:pt idx="43">
                  <c:v>0</c:v>
                </c:pt>
                <c:pt idx="44">
                  <c:v>61</c:v>
                </c:pt>
                <c:pt idx="45">
                  <c:v>27</c:v>
                </c:pt>
                <c:pt idx="46">
                  <c:v>0</c:v>
                </c:pt>
                <c:pt idx="47">
                  <c:v>9</c:v>
                </c:pt>
                <c:pt idx="48">
                  <c:v>40</c:v>
                </c:pt>
                <c:pt idx="49">
                  <c:v>29</c:v>
                </c:pt>
                <c:pt idx="50">
                  <c:v>32</c:v>
                </c:pt>
                <c:pt idx="51">
                  <c:v>52</c:v>
                </c:pt>
                <c:pt idx="52">
                  <c:v>0</c:v>
                </c:pt>
                <c:pt idx="53">
                  <c:v>62</c:v>
                </c:pt>
                <c:pt idx="54">
                  <c:v>79</c:v>
                </c:pt>
                <c:pt idx="55">
                  <c:v>12</c:v>
                </c:pt>
                <c:pt idx="56">
                  <c:v>108</c:v>
                </c:pt>
                <c:pt idx="57">
                  <c:v>80</c:v>
                </c:pt>
                <c:pt idx="58">
                  <c:v>26</c:v>
                </c:pt>
                <c:pt idx="59">
                  <c:v>113</c:v>
                </c:pt>
                <c:pt idx="60">
                  <c:v>86</c:v>
                </c:pt>
                <c:pt idx="61">
                  <c:v>28</c:v>
                </c:pt>
                <c:pt idx="62">
                  <c:v>0</c:v>
                </c:pt>
                <c:pt idx="63">
                  <c:v>0</c:v>
                </c:pt>
                <c:pt idx="64">
                  <c:v>15</c:v>
                </c:pt>
                <c:pt idx="65">
                  <c:v>0</c:v>
                </c:pt>
                <c:pt idx="66">
                  <c:v>0</c:v>
                </c:pt>
                <c:pt idx="67">
                  <c:v>0</c:v>
                </c:pt>
                <c:pt idx="68">
                  <c:v>0</c:v>
                </c:pt>
                <c:pt idx="69">
                  <c:v>0</c:v>
                </c:pt>
                <c:pt idx="70">
                  <c:v>31</c:v>
                </c:pt>
                <c:pt idx="71">
                  <c:v>0</c:v>
                </c:pt>
                <c:pt idx="72">
                  <c:v>3</c:v>
                </c:pt>
                <c:pt idx="73">
                  <c:v>27</c:v>
                </c:pt>
                <c:pt idx="74">
                  <c:v>0</c:v>
                </c:pt>
                <c:pt idx="75">
                  <c:v>4</c:v>
                </c:pt>
                <c:pt idx="76">
                  <c:v>0</c:v>
                </c:pt>
                <c:pt idx="77">
                  <c:v>3</c:v>
                </c:pt>
                <c:pt idx="78">
                  <c:v>0</c:v>
                </c:pt>
                <c:pt idx="79">
                  <c:v>0</c:v>
                </c:pt>
                <c:pt idx="80">
                  <c:v>0</c:v>
                </c:pt>
                <c:pt idx="81">
                  <c:v>0</c:v>
                </c:pt>
                <c:pt idx="82">
                  <c:v>14</c:v>
                </c:pt>
                <c:pt idx="83">
                  <c:v>0</c:v>
                </c:pt>
                <c:pt idx="84">
                  <c:v>2</c:v>
                </c:pt>
                <c:pt idx="85">
                  <c:v>1</c:v>
                </c:pt>
                <c:pt idx="86">
                  <c:v>0</c:v>
                </c:pt>
                <c:pt idx="87">
                  <c:v>0</c:v>
                </c:pt>
                <c:pt idx="88">
                  <c:v>0</c:v>
                </c:pt>
                <c:pt idx="89">
                  <c:v>106</c:v>
                </c:pt>
                <c:pt idx="90">
                  <c:v>73</c:v>
                </c:pt>
                <c:pt idx="91">
                  <c:v>27</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numCache>
            </c:numRef>
          </c:val>
          <c:extLst>
            <c:ext xmlns:c16="http://schemas.microsoft.com/office/drawing/2014/chart" uri="{C3380CC4-5D6E-409C-BE32-E72D297353CC}">
              <c16:uniqueId val="{00000000-6FA5-4B3A-972C-A01732160A80}"/>
            </c:ext>
          </c:extLst>
        </c:ser>
        <c:ser>
          <c:idx val="1"/>
          <c:order val="1"/>
          <c:tx>
            <c:strRef>
              <c:f>Sheet1!$C$1</c:f>
              <c:strCache>
                <c:ptCount val="1"/>
                <c:pt idx="0">
                  <c:v>16/17</c:v>
                </c:pt>
              </c:strCache>
            </c:strRef>
          </c:tx>
          <c:spPr>
            <a:solidFill>
              <a:schemeClr val="accent2"/>
            </a:solidFill>
            <a:ln>
              <a:noFill/>
            </a:ln>
            <a:effectLst/>
          </c:spPr>
          <c:invertIfNegative val="0"/>
          <c:cat>
            <c:numRef>
              <c:f>Sheet1!$A$2:$A$117</c:f>
              <c:numCache>
                <c:formatCode>General</c:formatCode>
                <c:ptCount val="116"/>
              </c:numCache>
            </c:numRef>
          </c:cat>
          <c:val>
            <c:numRef>
              <c:f>Sheet1!$C$2:$C$117</c:f>
              <c:numCache>
                <c:formatCode>General</c:formatCode>
                <c:ptCount val="116"/>
                <c:pt idx="0">
                  <c:v>254</c:v>
                </c:pt>
                <c:pt idx="1">
                  <c:v>176</c:v>
                </c:pt>
                <c:pt idx="2">
                  <c:v>314</c:v>
                </c:pt>
                <c:pt idx="3">
                  <c:v>212</c:v>
                </c:pt>
                <c:pt idx="4">
                  <c:v>320</c:v>
                </c:pt>
                <c:pt idx="5">
                  <c:v>182</c:v>
                </c:pt>
                <c:pt idx="6">
                  <c:v>183</c:v>
                </c:pt>
                <c:pt idx="7">
                  <c:v>239</c:v>
                </c:pt>
                <c:pt idx="8">
                  <c:v>228</c:v>
                </c:pt>
                <c:pt idx="9">
                  <c:v>162</c:v>
                </c:pt>
                <c:pt idx="10">
                  <c:v>50</c:v>
                </c:pt>
                <c:pt idx="11">
                  <c:v>90</c:v>
                </c:pt>
                <c:pt idx="12">
                  <c:v>175</c:v>
                </c:pt>
                <c:pt idx="13">
                  <c:v>105</c:v>
                </c:pt>
                <c:pt idx="14">
                  <c:v>134</c:v>
                </c:pt>
                <c:pt idx="15">
                  <c:v>252</c:v>
                </c:pt>
                <c:pt idx="16">
                  <c:v>249</c:v>
                </c:pt>
                <c:pt idx="17">
                  <c:v>72</c:v>
                </c:pt>
                <c:pt idx="18">
                  <c:v>247</c:v>
                </c:pt>
                <c:pt idx="19">
                  <c:v>215</c:v>
                </c:pt>
                <c:pt idx="20">
                  <c:v>152</c:v>
                </c:pt>
                <c:pt idx="21">
                  <c:v>77</c:v>
                </c:pt>
                <c:pt idx="22">
                  <c:v>95</c:v>
                </c:pt>
                <c:pt idx="23">
                  <c:v>8</c:v>
                </c:pt>
                <c:pt idx="24">
                  <c:v>108</c:v>
                </c:pt>
                <c:pt idx="25">
                  <c:v>51</c:v>
                </c:pt>
                <c:pt idx="26">
                  <c:v>80</c:v>
                </c:pt>
                <c:pt idx="27">
                  <c:v>54</c:v>
                </c:pt>
                <c:pt idx="28">
                  <c:v>135</c:v>
                </c:pt>
                <c:pt idx="29">
                  <c:v>90</c:v>
                </c:pt>
                <c:pt idx="30">
                  <c:v>125</c:v>
                </c:pt>
                <c:pt idx="31">
                  <c:v>0</c:v>
                </c:pt>
                <c:pt idx="32">
                  <c:v>111</c:v>
                </c:pt>
                <c:pt idx="33">
                  <c:v>74</c:v>
                </c:pt>
                <c:pt idx="34">
                  <c:v>63</c:v>
                </c:pt>
                <c:pt idx="35">
                  <c:v>170</c:v>
                </c:pt>
                <c:pt idx="36">
                  <c:v>70</c:v>
                </c:pt>
                <c:pt idx="37">
                  <c:v>6</c:v>
                </c:pt>
                <c:pt idx="38">
                  <c:v>22</c:v>
                </c:pt>
                <c:pt idx="39">
                  <c:v>0</c:v>
                </c:pt>
                <c:pt idx="40">
                  <c:v>132</c:v>
                </c:pt>
                <c:pt idx="41">
                  <c:v>54</c:v>
                </c:pt>
                <c:pt idx="42">
                  <c:v>16</c:v>
                </c:pt>
                <c:pt idx="43">
                  <c:v>42</c:v>
                </c:pt>
                <c:pt idx="44">
                  <c:v>27</c:v>
                </c:pt>
                <c:pt idx="45">
                  <c:v>0</c:v>
                </c:pt>
                <c:pt idx="46">
                  <c:v>3</c:v>
                </c:pt>
                <c:pt idx="47">
                  <c:v>22</c:v>
                </c:pt>
                <c:pt idx="48">
                  <c:v>55</c:v>
                </c:pt>
                <c:pt idx="49">
                  <c:v>31</c:v>
                </c:pt>
                <c:pt idx="50">
                  <c:v>33</c:v>
                </c:pt>
                <c:pt idx="51">
                  <c:v>16</c:v>
                </c:pt>
                <c:pt idx="52">
                  <c:v>64</c:v>
                </c:pt>
                <c:pt idx="53">
                  <c:v>152</c:v>
                </c:pt>
                <c:pt idx="54">
                  <c:v>72</c:v>
                </c:pt>
                <c:pt idx="55">
                  <c:v>58</c:v>
                </c:pt>
                <c:pt idx="56">
                  <c:v>28</c:v>
                </c:pt>
                <c:pt idx="57">
                  <c:v>109</c:v>
                </c:pt>
                <c:pt idx="58">
                  <c:v>24</c:v>
                </c:pt>
                <c:pt idx="59">
                  <c:v>44</c:v>
                </c:pt>
                <c:pt idx="60">
                  <c:v>79</c:v>
                </c:pt>
                <c:pt idx="61">
                  <c:v>5</c:v>
                </c:pt>
                <c:pt idx="62">
                  <c:v>52</c:v>
                </c:pt>
                <c:pt idx="63">
                  <c:v>39</c:v>
                </c:pt>
                <c:pt idx="64">
                  <c:v>54</c:v>
                </c:pt>
                <c:pt idx="65">
                  <c:v>34</c:v>
                </c:pt>
                <c:pt idx="66">
                  <c:v>5</c:v>
                </c:pt>
                <c:pt idx="67">
                  <c:v>65</c:v>
                </c:pt>
                <c:pt idx="68">
                  <c:v>18</c:v>
                </c:pt>
                <c:pt idx="69">
                  <c:v>0</c:v>
                </c:pt>
                <c:pt idx="70">
                  <c:v>49</c:v>
                </c:pt>
                <c:pt idx="71">
                  <c:v>34</c:v>
                </c:pt>
                <c:pt idx="72">
                  <c:v>0</c:v>
                </c:pt>
                <c:pt idx="73">
                  <c:v>0</c:v>
                </c:pt>
                <c:pt idx="74">
                  <c:v>9</c:v>
                </c:pt>
                <c:pt idx="75">
                  <c:v>17</c:v>
                </c:pt>
                <c:pt idx="76">
                  <c:v>26</c:v>
                </c:pt>
                <c:pt idx="77">
                  <c:v>13</c:v>
                </c:pt>
                <c:pt idx="78">
                  <c:v>0</c:v>
                </c:pt>
                <c:pt idx="79">
                  <c:v>33</c:v>
                </c:pt>
                <c:pt idx="80">
                  <c:v>0</c:v>
                </c:pt>
                <c:pt idx="81">
                  <c:v>0</c:v>
                </c:pt>
                <c:pt idx="82">
                  <c:v>0</c:v>
                </c:pt>
                <c:pt idx="83">
                  <c:v>0</c:v>
                </c:pt>
                <c:pt idx="84">
                  <c:v>0</c:v>
                </c:pt>
                <c:pt idx="85">
                  <c:v>0</c:v>
                </c:pt>
                <c:pt idx="86">
                  <c:v>29</c:v>
                </c:pt>
                <c:pt idx="87">
                  <c:v>5</c:v>
                </c:pt>
                <c:pt idx="88">
                  <c:v>0</c:v>
                </c:pt>
                <c:pt idx="89">
                  <c:v>188</c:v>
                </c:pt>
                <c:pt idx="90">
                  <c:v>0</c:v>
                </c:pt>
                <c:pt idx="91">
                  <c:v>128</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numCache>
            </c:numRef>
          </c:val>
          <c:extLst>
            <c:ext xmlns:c16="http://schemas.microsoft.com/office/drawing/2014/chart" uri="{C3380CC4-5D6E-409C-BE32-E72D297353CC}">
              <c16:uniqueId val="{00000001-6FA5-4B3A-972C-A01732160A80}"/>
            </c:ext>
          </c:extLst>
        </c:ser>
        <c:ser>
          <c:idx val="2"/>
          <c:order val="2"/>
          <c:tx>
            <c:strRef>
              <c:f>Sheet1!$D$1</c:f>
              <c:strCache>
                <c:ptCount val="1"/>
                <c:pt idx="0">
                  <c:v>17/18</c:v>
                </c:pt>
              </c:strCache>
            </c:strRef>
          </c:tx>
          <c:spPr>
            <a:solidFill>
              <a:schemeClr val="accent3"/>
            </a:solidFill>
            <a:ln>
              <a:noFill/>
            </a:ln>
            <a:effectLst/>
          </c:spPr>
          <c:invertIfNegative val="0"/>
          <c:cat>
            <c:numRef>
              <c:f>Sheet1!$A$2:$A$117</c:f>
              <c:numCache>
                <c:formatCode>General</c:formatCode>
                <c:ptCount val="116"/>
              </c:numCache>
            </c:numRef>
          </c:cat>
          <c:val>
            <c:numRef>
              <c:f>Sheet1!$D$2:$D$117</c:f>
              <c:numCache>
                <c:formatCode>General</c:formatCode>
                <c:ptCount val="116"/>
                <c:pt idx="0">
                  <c:v>510</c:v>
                </c:pt>
                <c:pt idx="1">
                  <c:v>496</c:v>
                </c:pt>
                <c:pt idx="2">
                  <c:v>482</c:v>
                </c:pt>
                <c:pt idx="3">
                  <c:v>465</c:v>
                </c:pt>
                <c:pt idx="4">
                  <c:v>451</c:v>
                </c:pt>
                <c:pt idx="5">
                  <c:v>447</c:v>
                </c:pt>
                <c:pt idx="6">
                  <c:v>342</c:v>
                </c:pt>
                <c:pt idx="7">
                  <c:v>333</c:v>
                </c:pt>
                <c:pt idx="8">
                  <c:v>323</c:v>
                </c:pt>
                <c:pt idx="9">
                  <c:v>307</c:v>
                </c:pt>
                <c:pt idx="10">
                  <c:v>289</c:v>
                </c:pt>
                <c:pt idx="11">
                  <c:v>289</c:v>
                </c:pt>
                <c:pt idx="12">
                  <c:v>279</c:v>
                </c:pt>
                <c:pt idx="13">
                  <c:v>265</c:v>
                </c:pt>
                <c:pt idx="14">
                  <c:v>252</c:v>
                </c:pt>
                <c:pt idx="15">
                  <c:v>251</c:v>
                </c:pt>
                <c:pt idx="16">
                  <c:v>234</c:v>
                </c:pt>
                <c:pt idx="17">
                  <c:v>220</c:v>
                </c:pt>
                <c:pt idx="18">
                  <c:v>209</c:v>
                </c:pt>
                <c:pt idx="19">
                  <c:v>206</c:v>
                </c:pt>
                <c:pt idx="20">
                  <c:v>203</c:v>
                </c:pt>
                <c:pt idx="21">
                  <c:v>201</c:v>
                </c:pt>
                <c:pt idx="22">
                  <c:v>196</c:v>
                </c:pt>
                <c:pt idx="23">
                  <c:v>188</c:v>
                </c:pt>
                <c:pt idx="24">
                  <c:v>187</c:v>
                </c:pt>
                <c:pt idx="25">
                  <c:v>183</c:v>
                </c:pt>
                <c:pt idx="26">
                  <c:v>178</c:v>
                </c:pt>
                <c:pt idx="27">
                  <c:v>175</c:v>
                </c:pt>
                <c:pt idx="28">
                  <c:v>168</c:v>
                </c:pt>
                <c:pt idx="29">
                  <c:v>168</c:v>
                </c:pt>
                <c:pt idx="30">
                  <c:v>165</c:v>
                </c:pt>
                <c:pt idx="31">
                  <c:v>158</c:v>
                </c:pt>
                <c:pt idx="32">
                  <c:v>156</c:v>
                </c:pt>
                <c:pt idx="33">
                  <c:v>156</c:v>
                </c:pt>
                <c:pt idx="34">
                  <c:v>154</c:v>
                </c:pt>
                <c:pt idx="35">
                  <c:v>150</c:v>
                </c:pt>
                <c:pt idx="36">
                  <c:v>150</c:v>
                </c:pt>
                <c:pt idx="37">
                  <c:v>135</c:v>
                </c:pt>
                <c:pt idx="38">
                  <c:v>133</c:v>
                </c:pt>
                <c:pt idx="39">
                  <c:v>122</c:v>
                </c:pt>
                <c:pt idx="40">
                  <c:v>117</c:v>
                </c:pt>
                <c:pt idx="41">
                  <c:v>116</c:v>
                </c:pt>
                <c:pt idx="42">
                  <c:v>114</c:v>
                </c:pt>
                <c:pt idx="43">
                  <c:v>113</c:v>
                </c:pt>
                <c:pt idx="44">
                  <c:v>106</c:v>
                </c:pt>
                <c:pt idx="45">
                  <c:v>102</c:v>
                </c:pt>
                <c:pt idx="46">
                  <c:v>102</c:v>
                </c:pt>
                <c:pt idx="47">
                  <c:v>98</c:v>
                </c:pt>
                <c:pt idx="48">
                  <c:v>97</c:v>
                </c:pt>
                <c:pt idx="49">
                  <c:v>95</c:v>
                </c:pt>
                <c:pt idx="50">
                  <c:v>92</c:v>
                </c:pt>
                <c:pt idx="51">
                  <c:v>90</c:v>
                </c:pt>
                <c:pt idx="52">
                  <c:v>89</c:v>
                </c:pt>
                <c:pt idx="53">
                  <c:v>87</c:v>
                </c:pt>
                <c:pt idx="54">
                  <c:v>79</c:v>
                </c:pt>
                <c:pt idx="55">
                  <c:v>77</c:v>
                </c:pt>
                <c:pt idx="56">
                  <c:v>72</c:v>
                </c:pt>
                <c:pt idx="57">
                  <c:v>70</c:v>
                </c:pt>
                <c:pt idx="58">
                  <c:v>70</c:v>
                </c:pt>
                <c:pt idx="59">
                  <c:v>68</c:v>
                </c:pt>
                <c:pt idx="60">
                  <c:v>68</c:v>
                </c:pt>
                <c:pt idx="61">
                  <c:v>68</c:v>
                </c:pt>
                <c:pt idx="62">
                  <c:v>66</c:v>
                </c:pt>
                <c:pt idx="63">
                  <c:v>65</c:v>
                </c:pt>
                <c:pt idx="64">
                  <c:v>64</c:v>
                </c:pt>
                <c:pt idx="65">
                  <c:v>64</c:v>
                </c:pt>
                <c:pt idx="66">
                  <c:v>59</c:v>
                </c:pt>
                <c:pt idx="67">
                  <c:v>58</c:v>
                </c:pt>
                <c:pt idx="68">
                  <c:v>55</c:v>
                </c:pt>
                <c:pt idx="69">
                  <c:v>55</c:v>
                </c:pt>
                <c:pt idx="70">
                  <c:v>52</c:v>
                </c:pt>
                <c:pt idx="71">
                  <c:v>45</c:v>
                </c:pt>
                <c:pt idx="72">
                  <c:v>43</c:v>
                </c:pt>
                <c:pt idx="73">
                  <c:v>40</c:v>
                </c:pt>
                <c:pt idx="74">
                  <c:v>38</c:v>
                </c:pt>
                <c:pt idx="75">
                  <c:v>33</c:v>
                </c:pt>
                <c:pt idx="76">
                  <c:v>33</c:v>
                </c:pt>
                <c:pt idx="77">
                  <c:v>28</c:v>
                </c:pt>
                <c:pt idx="78">
                  <c:v>25</c:v>
                </c:pt>
                <c:pt idx="79">
                  <c:v>23</c:v>
                </c:pt>
                <c:pt idx="80">
                  <c:v>23</c:v>
                </c:pt>
                <c:pt idx="81">
                  <c:v>23</c:v>
                </c:pt>
                <c:pt idx="82">
                  <c:v>22</c:v>
                </c:pt>
                <c:pt idx="83">
                  <c:v>22</c:v>
                </c:pt>
                <c:pt idx="84">
                  <c:v>16</c:v>
                </c:pt>
                <c:pt idx="85">
                  <c:v>14</c:v>
                </c:pt>
                <c:pt idx="86">
                  <c:v>12</c:v>
                </c:pt>
                <c:pt idx="87">
                  <c:v>1</c:v>
                </c:pt>
                <c:pt idx="88">
                  <c:v>1</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numCache>
            </c:numRef>
          </c:val>
          <c:extLst>
            <c:ext xmlns:c16="http://schemas.microsoft.com/office/drawing/2014/chart" uri="{C3380CC4-5D6E-409C-BE32-E72D297353CC}">
              <c16:uniqueId val="{00000002-6FA5-4B3A-972C-A01732160A80}"/>
            </c:ext>
          </c:extLst>
        </c:ser>
        <c:dLbls>
          <c:showLegendKey val="0"/>
          <c:showVal val="0"/>
          <c:showCatName val="0"/>
          <c:showSerName val="0"/>
          <c:showPercent val="0"/>
          <c:showBubbleSize val="0"/>
        </c:dLbls>
        <c:gapWidth val="219"/>
        <c:overlap val="-27"/>
        <c:axId val="466776440"/>
        <c:axId val="466777400"/>
      </c:barChart>
      <c:catAx>
        <c:axId val="466776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6777400"/>
        <c:crosses val="autoZero"/>
        <c:auto val="1"/>
        <c:lblAlgn val="ctr"/>
        <c:lblOffset val="100"/>
        <c:noMultiLvlLbl val="0"/>
      </c:catAx>
      <c:valAx>
        <c:axId val="466777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6776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QP Points</a:t>
            </a:r>
          </a:p>
        </c:rich>
      </c:tx>
      <c:layout>
        <c:manualLayout>
          <c:xMode val="edge"/>
          <c:yMode val="edge"/>
          <c:x val="0.36064844835572019"/>
          <c:y val="3.149606299212598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Number of Pharmacies</c:v>
                </c:pt>
              </c:strCache>
            </c:strRef>
          </c:tx>
          <c:spPr>
            <a:solidFill>
              <a:schemeClr val="accent1"/>
            </a:solidFill>
            <a:ln>
              <a:noFill/>
            </a:ln>
            <a:effectLst/>
          </c:spPr>
          <c:invertIfNegative val="0"/>
          <c:cat>
            <c:strRef>
              <c:f>Sheet1!$A$2:$A$15</c:f>
              <c:strCache>
                <c:ptCount val="14"/>
                <c:pt idx="0">
                  <c:v>100 points</c:v>
                </c:pt>
                <c:pt idx="1">
                  <c:v>95 points</c:v>
                </c:pt>
                <c:pt idx="2">
                  <c:v>90 points</c:v>
                </c:pt>
                <c:pt idx="3">
                  <c:v>85 points</c:v>
                </c:pt>
                <c:pt idx="4">
                  <c:v>80 points</c:v>
                </c:pt>
                <c:pt idx="5">
                  <c:v>75 points</c:v>
                </c:pt>
                <c:pt idx="6">
                  <c:v>72.5 points</c:v>
                </c:pt>
                <c:pt idx="7">
                  <c:v>65 points</c:v>
                </c:pt>
                <c:pt idx="8">
                  <c:v>60 points</c:v>
                </c:pt>
                <c:pt idx="9">
                  <c:v>55 points</c:v>
                </c:pt>
                <c:pt idx="10">
                  <c:v>42.5 points</c:v>
                </c:pt>
                <c:pt idx="11">
                  <c:v>27.5 points</c:v>
                </c:pt>
                <c:pt idx="12">
                  <c:v>25 points</c:v>
                </c:pt>
                <c:pt idx="13">
                  <c:v>0 points</c:v>
                </c:pt>
              </c:strCache>
            </c:strRef>
          </c:cat>
          <c:val>
            <c:numRef>
              <c:f>Sheet1!$B$2:$B$15</c:f>
              <c:numCache>
                <c:formatCode>General</c:formatCode>
                <c:ptCount val="14"/>
                <c:pt idx="0">
                  <c:v>78</c:v>
                </c:pt>
                <c:pt idx="1">
                  <c:v>12</c:v>
                </c:pt>
                <c:pt idx="2">
                  <c:v>5</c:v>
                </c:pt>
                <c:pt idx="3">
                  <c:v>1</c:v>
                </c:pt>
                <c:pt idx="4">
                  <c:v>5</c:v>
                </c:pt>
                <c:pt idx="5">
                  <c:v>1</c:v>
                </c:pt>
                <c:pt idx="6">
                  <c:v>2</c:v>
                </c:pt>
                <c:pt idx="7">
                  <c:v>1</c:v>
                </c:pt>
                <c:pt idx="8">
                  <c:v>2</c:v>
                </c:pt>
                <c:pt idx="9">
                  <c:v>1</c:v>
                </c:pt>
                <c:pt idx="10">
                  <c:v>2</c:v>
                </c:pt>
                <c:pt idx="11">
                  <c:v>1</c:v>
                </c:pt>
                <c:pt idx="12">
                  <c:v>1</c:v>
                </c:pt>
                <c:pt idx="13">
                  <c:v>3</c:v>
                </c:pt>
              </c:numCache>
            </c:numRef>
          </c:val>
          <c:extLst>
            <c:ext xmlns:c16="http://schemas.microsoft.com/office/drawing/2014/chart" uri="{C3380CC4-5D6E-409C-BE32-E72D297353CC}">
              <c16:uniqueId val="{00000000-F26C-4D95-B68B-A14E32B156D7}"/>
            </c:ext>
          </c:extLst>
        </c:ser>
        <c:dLbls>
          <c:showLegendKey val="0"/>
          <c:showVal val="0"/>
          <c:showCatName val="0"/>
          <c:showSerName val="0"/>
          <c:showPercent val="0"/>
          <c:showBubbleSize val="0"/>
        </c:dLbls>
        <c:gapWidth val="219"/>
        <c:overlap val="-27"/>
        <c:axId val="646474216"/>
        <c:axId val="646471592"/>
      </c:barChart>
      <c:catAx>
        <c:axId val="646474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6471592"/>
        <c:crosses val="autoZero"/>
        <c:auto val="1"/>
        <c:lblAlgn val="ctr"/>
        <c:lblOffset val="100"/>
        <c:noMultiLvlLbl val="0"/>
      </c:catAx>
      <c:valAx>
        <c:axId val="646471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6474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aseline="0"/>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6, St John’s Road, Wroughton</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21</Pages>
  <Words>3185</Words>
  <Characters>18156</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Annual report</vt:lpstr>
    </vt:vector>
  </TitlesOfParts>
  <Company>Swindon &amp; wiltshire LPC</Company>
  <LinksUpToDate>false</LinksUpToDate>
  <CharactersWithSpaces>21299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dc:title>
  <dc:subject/>
  <dc:creator>Lis Jardine</dc:creator>
  <cp:keywords/>
  <dc:description/>
  <cp:lastModifiedBy>Lis Jardine</cp:lastModifiedBy>
  <cp:revision>3</cp:revision>
  <dcterms:created xsi:type="dcterms:W3CDTF">2018-09-05T08:38:00Z</dcterms:created>
  <dcterms:modified xsi:type="dcterms:W3CDTF">2018-09-05T13:43:00Z</dcterms:modified>
</cp:coreProperties>
</file>