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9C5F6" w14:textId="77777777" w:rsidR="00E4137A" w:rsidRDefault="00E4137A" w:rsidP="00E4137A">
      <w:pPr>
        <w:pStyle w:val="Title"/>
      </w:pPr>
      <w:bookmarkStart w:id="0" w:name="_GoBack"/>
      <w:bookmarkEnd w:id="0"/>
      <w:r>
        <w:rPr>
          <w:noProof/>
        </w:rPr>
        <w:drawing>
          <wp:anchor distT="0" distB="0" distL="114300" distR="114300" simplePos="0" relativeHeight="251659264" behindDoc="0" locked="0" layoutInCell="1" allowOverlap="1" wp14:anchorId="7BC9B801" wp14:editId="04A4F7AD">
            <wp:simplePos x="0" y="0"/>
            <wp:positionH relativeFrom="margin">
              <wp:posOffset>5092700</wp:posOffset>
            </wp:positionH>
            <wp:positionV relativeFrom="paragraph">
              <wp:posOffset>0</wp:posOffset>
            </wp:positionV>
            <wp:extent cx="972185" cy="915035"/>
            <wp:effectExtent l="0" t="0" r="0" b="0"/>
            <wp:wrapSquare wrapText="bothSides"/>
            <wp:docPr id="1" name="Picture 1" descr="A picture containing peopl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W logo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185" cy="915035"/>
                    </a:xfrm>
                    <a:prstGeom prst="rect">
                      <a:avLst/>
                    </a:prstGeom>
                  </pic:spPr>
                </pic:pic>
              </a:graphicData>
            </a:graphic>
            <wp14:sizeRelH relativeFrom="margin">
              <wp14:pctWidth>0</wp14:pctWidth>
            </wp14:sizeRelH>
            <wp14:sizeRelV relativeFrom="margin">
              <wp14:pctHeight>0</wp14:pctHeight>
            </wp14:sizeRelV>
          </wp:anchor>
        </w:drawing>
      </w:r>
      <w:r>
        <w:t>Minutes</w:t>
      </w:r>
    </w:p>
    <w:p w14:paraId="611C5218" w14:textId="77777777" w:rsidR="00E4137A" w:rsidRDefault="00E4137A" w:rsidP="00E4137A"/>
    <w:p w14:paraId="3B31F90E" w14:textId="4B5D4FEF" w:rsidR="00E4137A" w:rsidRDefault="00E4137A" w:rsidP="00E4137A">
      <w:pPr>
        <w:pStyle w:val="Subtitle"/>
      </w:pPr>
      <w:r>
        <w:t>Meeting by Teams:</w:t>
      </w:r>
      <w:r w:rsidR="004B624E">
        <w:t xml:space="preserve"> </w:t>
      </w:r>
      <w:r w:rsidR="00D14AAC">
        <w:t>22</w:t>
      </w:r>
      <w:r w:rsidR="00D14AAC" w:rsidRPr="00D14AAC">
        <w:rPr>
          <w:vertAlign w:val="superscript"/>
        </w:rPr>
        <w:t>nd</w:t>
      </w:r>
      <w:r w:rsidR="00D14AAC">
        <w:t xml:space="preserve"> June </w:t>
      </w:r>
      <w:r>
        <w:t>202</w:t>
      </w:r>
      <w:r w:rsidR="00D14AAC">
        <w:t>3 9.30am - 1.30pm</w:t>
      </w:r>
    </w:p>
    <w:p w14:paraId="646C115D" w14:textId="77777777" w:rsidR="00D14AAC" w:rsidRDefault="00D14AAC" w:rsidP="00D14AAC">
      <w:pPr>
        <w:pStyle w:val="paragraph"/>
        <w:spacing w:before="0" w:beforeAutospacing="0" w:after="0" w:afterAutospacing="0"/>
        <w:textAlignment w:val="baseline"/>
        <w:rPr>
          <w:rFonts w:ascii="Segoe UI" w:hAnsi="Segoe UI" w:cs="Segoe UI"/>
          <w:color w:val="5A5A5A"/>
          <w:sz w:val="18"/>
          <w:szCs w:val="18"/>
        </w:rPr>
      </w:pPr>
      <w:r>
        <w:rPr>
          <w:rStyle w:val="normaltextrun"/>
          <w:rFonts w:ascii="Calibri" w:eastAsiaTheme="minorEastAsia" w:hAnsi="Calibri" w:cs="Segoe UI"/>
          <w:sz w:val="22"/>
          <w:szCs w:val="22"/>
        </w:rPr>
        <w:t>Invitees:</w:t>
      </w:r>
      <w:r>
        <w:rPr>
          <w:rStyle w:val="eop"/>
          <w:rFonts w:ascii="Calibri" w:hAnsi="Calibri" w:cs="Segoe UI"/>
          <w:sz w:val="22"/>
          <w:szCs w:val="22"/>
        </w:rPr>
        <w:t> </w:t>
      </w:r>
    </w:p>
    <w:p w14:paraId="20E3175F" w14:textId="576A334F" w:rsidR="00D14AAC" w:rsidRDefault="00D14AAC" w:rsidP="362199FC">
      <w:pPr>
        <w:pStyle w:val="paragraph"/>
        <w:spacing w:before="0" w:beforeAutospacing="0" w:after="0" w:afterAutospacing="0"/>
        <w:textAlignment w:val="baseline"/>
        <w:rPr>
          <w:rFonts w:ascii="Segoe UI" w:hAnsi="Segoe UI" w:cs="Segoe UI"/>
          <w:sz w:val="18"/>
          <w:szCs w:val="18"/>
        </w:rPr>
      </w:pPr>
      <w:r w:rsidRPr="362199FC">
        <w:rPr>
          <w:rStyle w:val="normaltextrun"/>
          <w:rFonts w:ascii="Calibri" w:eastAsiaTheme="minorEastAsia" w:hAnsi="Calibri" w:cs="Segoe UI"/>
          <w:b/>
          <w:bCs/>
          <w:sz w:val="22"/>
          <w:szCs w:val="22"/>
        </w:rPr>
        <w:t xml:space="preserve">Chair: </w:t>
      </w:r>
      <w:r w:rsidR="00981EAA" w:rsidRPr="362199FC">
        <w:rPr>
          <w:rStyle w:val="normaltextrun"/>
          <w:rFonts w:ascii="Calibri" w:eastAsiaTheme="minorEastAsia" w:hAnsi="Calibri" w:cs="Segoe UI"/>
          <w:sz w:val="22"/>
          <w:szCs w:val="22"/>
        </w:rPr>
        <w:t xml:space="preserve">Robert Townsend </w:t>
      </w:r>
      <w:r w:rsidR="7935C873" w:rsidRPr="362199FC">
        <w:rPr>
          <w:rStyle w:val="normaltextrun"/>
          <w:rFonts w:ascii="Calibri" w:eastAsiaTheme="minorEastAsia" w:hAnsi="Calibri" w:cs="Segoe UI"/>
          <w:sz w:val="22"/>
          <w:szCs w:val="22"/>
        </w:rPr>
        <w:t>(in the absence of chair/vice chair)</w:t>
      </w:r>
    </w:p>
    <w:p w14:paraId="43045148" w14:textId="1BEE6248" w:rsidR="00D14AAC" w:rsidRDefault="00D14AAC" w:rsidP="02230E74">
      <w:pPr>
        <w:pStyle w:val="paragraph"/>
        <w:spacing w:before="0" w:beforeAutospacing="0" w:after="0" w:afterAutospacing="0"/>
        <w:textAlignment w:val="baseline"/>
        <w:rPr>
          <w:rFonts w:ascii="Segoe UI" w:hAnsi="Segoe UI" w:cs="Segoe UI"/>
          <w:sz w:val="18"/>
          <w:szCs w:val="18"/>
        </w:rPr>
      </w:pPr>
      <w:r w:rsidRPr="02230E74">
        <w:rPr>
          <w:rStyle w:val="normaltextrun"/>
          <w:rFonts w:ascii="Calibri" w:eastAsiaTheme="minorEastAsia" w:hAnsi="Calibri" w:cs="Segoe UI"/>
          <w:b/>
          <w:bCs/>
          <w:sz w:val="22"/>
          <w:szCs w:val="22"/>
        </w:rPr>
        <w:t>Members</w:t>
      </w:r>
      <w:r w:rsidRPr="02230E74">
        <w:rPr>
          <w:rStyle w:val="normaltextrun"/>
          <w:rFonts w:ascii="Calibri" w:eastAsiaTheme="minorEastAsia" w:hAnsi="Calibri" w:cs="Segoe UI"/>
          <w:sz w:val="22"/>
          <w:szCs w:val="22"/>
        </w:rPr>
        <w:t>:</w:t>
      </w:r>
      <w:r w:rsidR="01C457B0" w:rsidRPr="02230E74">
        <w:rPr>
          <w:rStyle w:val="normaltextrun"/>
          <w:rFonts w:ascii="Calibri" w:eastAsiaTheme="minorEastAsia" w:hAnsi="Calibri" w:cs="Segoe UI"/>
          <w:sz w:val="22"/>
          <w:szCs w:val="22"/>
        </w:rPr>
        <w:t xml:space="preserve"> </w:t>
      </w:r>
      <w:r w:rsidRPr="02230E74">
        <w:rPr>
          <w:rStyle w:val="normaltextrun"/>
          <w:rFonts w:ascii="Calibri" w:eastAsiaTheme="minorEastAsia" w:hAnsi="Calibri" w:cs="Segoe UI"/>
          <w:sz w:val="22"/>
          <w:szCs w:val="22"/>
        </w:rPr>
        <w:t>Graham Jones; Aga Janowski; Abigail Wright, Patrick Gompels</w:t>
      </w:r>
      <w:r w:rsidR="00981EAA" w:rsidRPr="02230E74">
        <w:rPr>
          <w:rStyle w:val="normaltextrun"/>
          <w:rFonts w:ascii="Calibri" w:eastAsiaTheme="minorEastAsia" w:hAnsi="Calibri" w:cs="Segoe UI"/>
          <w:sz w:val="22"/>
          <w:szCs w:val="22"/>
        </w:rPr>
        <w:t xml:space="preserve">, </w:t>
      </w:r>
      <w:r w:rsidRPr="02230E74">
        <w:rPr>
          <w:rStyle w:val="normaltextrun"/>
          <w:rFonts w:ascii="Calibri" w:eastAsiaTheme="minorEastAsia" w:hAnsi="Calibri" w:cs="Segoe UI"/>
          <w:sz w:val="22"/>
          <w:szCs w:val="22"/>
        </w:rPr>
        <w:t>4 CCA vacancies</w:t>
      </w:r>
      <w:r w:rsidRPr="02230E74">
        <w:rPr>
          <w:rStyle w:val="eop"/>
          <w:rFonts w:ascii="Calibri" w:hAnsi="Calibri" w:cs="Segoe UI"/>
          <w:sz w:val="22"/>
          <w:szCs w:val="22"/>
        </w:rPr>
        <w:t> </w:t>
      </w:r>
    </w:p>
    <w:p w14:paraId="17AF12B9" w14:textId="77777777" w:rsidR="00D14AAC" w:rsidRDefault="00D14AAC" w:rsidP="00D14A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Segoe UI"/>
          <w:b/>
          <w:bCs/>
          <w:sz w:val="22"/>
          <w:szCs w:val="22"/>
        </w:rPr>
        <w:t>Employees:</w:t>
      </w:r>
      <w:r>
        <w:rPr>
          <w:rStyle w:val="normaltextrun"/>
          <w:rFonts w:ascii="Calibri" w:eastAsiaTheme="minorEastAsia" w:hAnsi="Calibri" w:cs="Segoe UI"/>
          <w:sz w:val="22"/>
          <w:szCs w:val="22"/>
        </w:rPr>
        <w:t xml:space="preserve"> Sarah Cotton; Carolyn Beale</w:t>
      </w:r>
      <w:r>
        <w:rPr>
          <w:rStyle w:val="eop"/>
          <w:rFonts w:ascii="Calibri" w:hAnsi="Calibri" w:cs="Segoe UI"/>
          <w:sz w:val="22"/>
          <w:szCs w:val="22"/>
        </w:rPr>
        <w:t> </w:t>
      </w:r>
    </w:p>
    <w:p w14:paraId="326DF556" w14:textId="419A31C1" w:rsidR="00D14AAC" w:rsidRDefault="00D14AAC" w:rsidP="362199FC">
      <w:pPr>
        <w:pStyle w:val="paragraph"/>
        <w:spacing w:before="0" w:beforeAutospacing="0" w:after="0" w:afterAutospacing="0"/>
        <w:textAlignment w:val="baseline"/>
        <w:rPr>
          <w:rStyle w:val="normaltextrun"/>
          <w:rFonts w:ascii="Calibri" w:eastAsiaTheme="minorEastAsia" w:hAnsi="Calibri" w:cs="Segoe UI"/>
          <w:sz w:val="22"/>
          <w:szCs w:val="22"/>
        </w:rPr>
      </w:pPr>
      <w:r w:rsidRPr="362199FC">
        <w:rPr>
          <w:rStyle w:val="normaltextrun"/>
          <w:rFonts w:ascii="Calibri" w:eastAsiaTheme="minorEastAsia" w:hAnsi="Calibri" w:cs="Segoe UI"/>
          <w:b/>
          <w:bCs/>
          <w:sz w:val="22"/>
          <w:szCs w:val="22"/>
        </w:rPr>
        <w:t>Guests</w:t>
      </w:r>
      <w:r w:rsidRPr="362199FC">
        <w:rPr>
          <w:rStyle w:val="normaltextrun"/>
          <w:rFonts w:ascii="Calibri" w:eastAsiaTheme="minorEastAsia" w:hAnsi="Calibri" w:cs="Segoe UI"/>
          <w:sz w:val="22"/>
          <w:szCs w:val="22"/>
        </w:rPr>
        <w:t>: Anil Chopra – Epicare Pharmacy, Swindon</w:t>
      </w:r>
      <w:r w:rsidR="00981EAA" w:rsidRPr="362199FC">
        <w:rPr>
          <w:rStyle w:val="normaltextrun"/>
          <w:rFonts w:ascii="Calibri" w:eastAsiaTheme="minorEastAsia" w:hAnsi="Calibri" w:cs="Segoe UI"/>
          <w:sz w:val="22"/>
          <w:szCs w:val="22"/>
        </w:rPr>
        <w:t xml:space="preserve">, Nicky Sinclair - </w:t>
      </w:r>
      <w:r w:rsidR="3E831B10" w:rsidRPr="362199FC">
        <w:rPr>
          <w:rStyle w:val="normaltextrun"/>
          <w:rFonts w:ascii="Calibri" w:eastAsiaTheme="minorEastAsia" w:hAnsi="Calibri" w:cs="Segoe UI"/>
          <w:sz w:val="22"/>
          <w:szCs w:val="22"/>
        </w:rPr>
        <w:t>Boots</w:t>
      </w:r>
    </w:p>
    <w:p w14:paraId="3F69AB93" w14:textId="7C58ECA5" w:rsidR="00D14AAC" w:rsidRDefault="00D14AAC" w:rsidP="00D14AAC">
      <w:pPr>
        <w:pStyle w:val="paragraph"/>
        <w:spacing w:before="0" w:beforeAutospacing="0" w:after="0" w:afterAutospacing="0"/>
        <w:textAlignment w:val="baseline"/>
        <w:rPr>
          <w:rFonts w:ascii="Segoe UI" w:hAnsi="Segoe UI" w:cs="Segoe UI"/>
          <w:color w:val="5A5A5A"/>
          <w:sz w:val="18"/>
          <w:szCs w:val="18"/>
        </w:rPr>
      </w:pPr>
      <w:r>
        <w:rPr>
          <w:rStyle w:val="normaltextrun"/>
          <w:rFonts w:ascii="Calibri" w:eastAsiaTheme="minorEastAsia" w:hAnsi="Calibri" w:cs="Segoe UI"/>
          <w:sz w:val="22"/>
          <w:szCs w:val="22"/>
        </w:rPr>
        <w:t>Apologies: Helen Wilkinson (BSW ICB), Chris Shields</w:t>
      </w:r>
      <w:r w:rsidR="00981EAA">
        <w:rPr>
          <w:rStyle w:val="normaltextrun"/>
          <w:rFonts w:ascii="Calibri" w:eastAsiaTheme="minorEastAsia" w:hAnsi="Calibri" w:cs="Segoe UI"/>
          <w:sz w:val="22"/>
          <w:szCs w:val="22"/>
        </w:rPr>
        <w:t>,</w:t>
      </w:r>
      <w:r w:rsidR="00981EAA" w:rsidRPr="00981EAA">
        <w:rPr>
          <w:rStyle w:val="normaltextrun"/>
          <w:rFonts w:ascii="Calibri" w:eastAsiaTheme="minorEastAsia" w:hAnsi="Calibri" w:cs="Segoe UI"/>
          <w:sz w:val="22"/>
          <w:szCs w:val="22"/>
        </w:rPr>
        <w:t xml:space="preserve"> </w:t>
      </w:r>
      <w:r w:rsidR="00981EAA">
        <w:rPr>
          <w:rStyle w:val="normaltextrun"/>
          <w:rFonts w:ascii="Calibri" w:eastAsiaTheme="minorEastAsia" w:hAnsi="Calibri" w:cs="Segoe UI"/>
          <w:sz w:val="22"/>
          <w:szCs w:val="22"/>
        </w:rPr>
        <w:t>Tim Rendell.</w:t>
      </w:r>
      <w:r>
        <w:rPr>
          <w:rStyle w:val="eop"/>
          <w:rFonts w:ascii="Calibri" w:hAnsi="Calibri" w:cs="Segoe UI"/>
          <w:sz w:val="22"/>
          <w:szCs w:val="22"/>
        </w:rPr>
        <w:t> </w:t>
      </w:r>
    </w:p>
    <w:p w14:paraId="73146311" w14:textId="41066387" w:rsidR="00E4137A" w:rsidRDefault="00E4137A" w:rsidP="00E4137A">
      <w:pPr>
        <w:pStyle w:val="Subtitle"/>
      </w:pPr>
    </w:p>
    <w:tbl>
      <w:tblPr>
        <w:tblStyle w:val="TableGrid"/>
        <w:tblW w:w="8188" w:type="dxa"/>
        <w:tblLook w:val="04A0" w:firstRow="1" w:lastRow="0" w:firstColumn="1" w:lastColumn="0" w:noHBand="0" w:noVBand="1"/>
      </w:tblPr>
      <w:tblGrid>
        <w:gridCol w:w="946"/>
        <w:gridCol w:w="6137"/>
        <w:gridCol w:w="1105"/>
      </w:tblGrid>
      <w:tr w:rsidR="00E4137A" w14:paraId="1BFDE7BA" w14:textId="77777777" w:rsidTr="02230E74">
        <w:tc>
          <w:tcPr>
            <w:tcW w:w="946" w:type="dxa"/>
          </w:tcPr>
          <w:p w14:paraId="70297D4E" w14:textId="77777777" w:rsidR="00E4137A" w:rsidRPr="00B266EC" w:rsidRDefault="00E4137A" w:rsidP="002A675B">
            <w:pPr>
              <w:rPr>
                <w:b/>
                <w:bCs/>
                <w:u w:val="single"/>
              </w:rPr>
            </w:pPr>
            <w:r>
              <w:rPr>
                <w:b/>
                <w:bCs/>
                <w:u w:val="single"/>
              </w:rPr>
              <w:t>Item</w:t>
            </w:r>
          </w:p>
        </w:tc>
        <w:tc>
          <w:tcPr>
            <w:tcW w:w="6137" w:type="dxa"/>
          </w:tcPr>
          <w:p w14:paraId="02B91C8A" w14:textId="77777777" w:rsidR="00E4137A" w:rsidRPr="00B266EC" w:rsidRDefault="00E4137A" w:rsidP="002A675B">
            <w:pPr>
              <w:jc w:val="both"/>
              <w:rPr>
                <w:b/>
                <w:bCs/>
                <w:u w:val="single"/>
              </w:rPr>
            </w:pPr>
            <w:r>
              <w:rPr>
                <w:b/>
                <w:bCs/>
                <w:u w:val="single"/>
              </w:rPr>
              <w:t>Detail</w:t>
            </w:r>
          </w:p>
        </w:tc>
        <w:tc>
          <w:tcPr>
            <w:tcW w:w="1105" w:type="dxa"/>
          </w:tcPr>
          <w:p w14:paraId="12888FB6" w14:textId="77777777" w:rsidR="00E4137A" w:rsidRPr="00B266EC" w:rsidRDefault="00E4137A" w:rsidP="002A675B">
            <w:pPr>
              <w:ind w:left="421"/>
              <w:rPr>
                <w:b/>
                <w:bCs/>
                <w:u w:val="single"/>
              </w:rPr>
            </w:pPr>
          </w:p>
        </w:tc>
      </w:tr>
      <w:tr w:rsidR="00E4137A" w14:paraId="0983FDEE" w14:textId="77777777" w:rsidTr="02230E74">
        <w:tc>
          <w:tcPr>
            <w:tcW w:w="946" w:type="dxa"/>
          </w:tcPr>
          <w:p w14:paraId="76AF944C" w14:textId="77777777" w:rsidR="00E4137A" w:rsidRDefault="00E4137A" w:rsidP="002A675B">
            <w:r>
              <w:t>1.</w:t>
            </w:r>
          </w:p>
        </w:tc>
        <w:tc>
          <w:tcPr>
            <w:tcW w:w="6137" w:type="dxa"/>
          </w:tcPr>
          <w:p w14:paraId="4282ACFA" w14:textId="4BDB7402" w:rsidR="00E4137A" w:rsidRDefault="00E4137A" w:rsidP="002A675B">
            <w:pPr>
              <w:jc w:val="both"/>
            </w:pPr>
            <w:r>
              <w:t xml:space="preserve">Welcome and apologies; </w:t>
            </w:r>
            <w:r w:rsidR="00981EAA">
              <w:t>Anil and Nicola are guests for this month, hoping to join the committee from July.</w:t>
            </w:r>
          </w:p>
          <w:p w14:paraId="7BAB4C80" w14:textId="77777777" w:rsidR="00981EAA" w:rsidRDefault="00981EAA" w:rsidP="002A675B">
            <w:pPr>
              <w:jc w:val="both"/>
            </w:pPr>
          </w:p>
          <w:p w14:paraId="48D91D9F" w14:textId="7B774CB8" w:rsidR="00981EAA" w:rsidRDefault="00981EAA" w:rsidP="002A675B">
            <w:pPr>
              <w:jc w:val="both"/>
            </w:pPr>
            <w:r>
              <w:t>No declarations of interest.</w:t>
            </w:r>
          </w:p>
        </w:tc>
        <w:tc>
          <w:tcPr>
            <w:tcW w:w="1105" w:type="dxa"/>
          </w:tcPr>
          <w:p w14:paraId="4C5239E6" w14:textId="77777777" w:rsidR="00E4137A" w:rsidRDefault="00E4137A" w:rsidP="002A675B"/>
        </w:tc>
      </w:tr>
      <w:tr w:rsidR="00E4137A" w14:paraId="1F6EDA22" w14:textId="77777777" w:rsidTr="02230E74">
        <w:tc>
          <w:tcPr>
            <w:tcW w:w="946" w:type="dxa"/>
          </w:tcPr>
          <w:p w14:paraId="27B150FB" w14:textId="77777777" w:rsidR="00E4137A" w:rsidRDefault="00E4137A" w:rsidP="002A675B">
            <w:r>
              <w:t>2.</w:t>
            </w:r>
          </w:p>
        </w:tc>
        <w:tc>
          <w:tcPr>
            <w:tcW w:w="6137" w:type="dxa"/>
          </w:tcPr>
          <w:p w14:paraId="587C6587" w14:textId="77777777" w:rsidR="00E4137A" w:rsidRPr="000F1297" w:rsidRDefault="00E4137A" w:rsidP="002A675B">
            <w:pPr>
              <w:jc w:val="both"/>
              <w:rPr>
                <w:b/>
                <w:bCs/>
              </w:rPr>
            </w:pPr>
            <w:r w:rsidRPr="000F1297">
              <w:rPr>
                <w:b/>
                <w:bCs/>
              </w:rPr>
              <w:t>Review of Minutes &amp; Action Tracker</w:t>
            </w:r>
          </w:p>
          <w:p w14:paraId="374FDCA9" w14:textId="77777777" w:rsidR="00E4137A" w:rsidRPr="000F1297" w:rsidRDefault="00E4137A" w:rsidP="00E4137A">
            <w:pPr>
              <w:pStyle w:val="ListParagraph"/>
              <w:numPr>
                <w:ilvl w:val="0"/>
                <w:numId w:val="1"/>
              </w:numPr>
              <w:spacing w:line="254" w:lineRule="auto"/>
              <w:jc w:val="both"/>
            </w:pPr>
            <w:r w:rsidRPr="000F1297">
              <w:t>Minutes were accepted as a true record</w:t>
            </w:r>
          </w:p>
          <w:p w14:paraId="47297F92" w14:textId="430AFAEE" w:rsidR="00E4137A" w:rsidRDefault="00981EAA" w:rsidP="002A675B">
            <w:pPr>
              <w:pStyle w:val="ListParagraph"/>
              <w:numPr>
                <w:ilvl w:val="0"/>
                <w:numId w:val="1"/>
              </w:numPr>
              <w:spacing w:line="254" w:lineRule="auto"/>
              <w:jc w:val="both"/>
            </w:pPr>
            <w:r>
              <w:t>SC shared updates on the tracker, there were noted</w:t>
            </w:r>
            <w:r w:rsidR="00E4137A" w:rsidRPr="000F1297">
              <w:t xml:space="preserve"> on the action report</w:t>
            </w:r>
            <w:r>
              <w:t>.</w:t>
            </w:r>
          </w:p>
          <w:p w14:paraId="17495853" w14:textId="4B49A3DE" w:rsidR="00981EAA" w:rsidRDefault="00981EAA" w:rsidP="00981EAA">
            <w:pPr>
              <w:spacing w:line="254" w:lineRule="auto"/>
              <w:jc w:val="both"/>
            </w:pPr>
            <w:r>
              <w:t>Confirmed funding for PCN leads will be happening</w:t>
            </w:r>
            <w:r w:rsidR="00E91673">
              <w:t xml:space="preserve"> and the rate of pay is still being decided. Carolyn has collected data to see who would be interested in this.</w:t>
            </w:r>
          </w:p>
          <w:p w14:paraId="6AC7496C" w14:textId="41354294" w:rsidR="004B624E" w:rsidRDefault="00E91673" w:rsidP="002A675B">
            <w:pPr>
              <w:spacing w:line="254" w:lineRule="auto"/>
              <w:jc w:val="both"/>
            </w:pPr>
            <w:r>
              <w:t>IP Pathfinder - still not had an update on this, but each ICB should get some funding, the amount has not yet been decided.</w:t>
            </w:r>
          </w:p>
          <w:p w14:paraId="35F5768B" w14:textId="3347F265" w:rsidR="004B624E" w:rsidRDefault="004B624E" w:rsidP="002A675B">
            <w:pPr>
              <w:spacing w:line="254" w:lineRule="auto"/>
              <w:jc w:val="both"/>
            </w:pPr>
          </w:p>
          <w:p w14:paraId="6A2AE33B" w14:textId="536F67FA" w:rsidR="00E91673" w:rsidRDefault="00E91673" w:rsidP="002A675B">
            <w:pPr>
              <w:spacing w:line="254" w:lineRule="auto"/>
              <w:jc w:val="both"/>
            </w:pPr>
            <w:r>
              <w:t>Checking in with other LPCs around the stance taken on services, there has been a lot of discussion around this and appears all are acting in the same way, the committee have agreed to close this action.</w:t>
            </w:r>
          </w:p>
          <w:p w14:paraId="27F879D1" w14:textId="24D18F56" w:rsidR="00E4137A" w:rsidRPr="000F1297" w:rsidRDefault="00E4137A" w:rsidP="002A675B">
            <w:pPr>
              <w:spacing w:line="254" w:lineRule="auto"/>
              <w:jc w:val="both"/>
              <w:rPr>
                <w:i/>
                <w:iCs/>
              </w:rPr>
            </w:pPr>
          </w:p>
        </w:tc>
        <w:tc>
          <w:tcPr>
            <w:tcW w:w="1105" w:type="dxa"/>
          </w:tcPr>
          <w:p w14:paraId="026608DE" w14:textId="77777777" w:rsidR="00E4137A" w:rsidRDefault="00E4137A" w:rsidP="002A675B"/>
        </w:tc>
      </w:tr>
      <w:tr w:rsidR="00E4137A" w14:paraId="6A375B67" w14:textId="77777777" w:rsidTr="02230E74">
        <w:tc>
          <w:tcPr>
            <w:tcW w:w="946" w:type="dxa"/>
          </w:tcPr>
          <w:p w14:paraId="7AB307A4" w14:textId="77777777" w:rsidR="00E4137A" w:rsidRDefault="00E4137A" w:rsidP="002A675B">
            <w:r>
              <w:t>3.</w:t>
            </w:r>
          </w:p>
        </w:tc>
        <w:tc>
          <w:tcPr>
            <w:tcW w:w="6137" w:type="dxa"/>
          </w:tcPr>
          <w:p w14:paraId="2EDA7B4C" w14:textId="77777777" w:rsidR="00D14AAC" w:rsidRDefault="00D14AAC" w:rsidP="00D14AAC">
            <w:pPr>
              <w:pStyle w:val="paragraph"/>
              <w:numPr>
                <w:ilvl w:val="0"/>
                <w:numId w:val="4"/>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Items requiring Discussion/Decision</w:t>
            </w:r>
            <w:r>
              <w:rPr>
                <w:rStyle w:val="eop"/>
                <w:rFonts w:ascii="Calibri" w:hAnsi="Calibri"/>
                <w:sz w:val="22"/>
                <w:szCs w:val="22"/>
              </w:rPr>
              <w:t> </w:t>
            </w:r>
          </w:p>
          <w:p w14:paraId="0EB8E243" w14:textId="1ED9B69B" w:rsidR="00D14AAC" w:rsidRDefault="00D14AAC" w:rsidP="00D14AAC">
            <w:pPr>
              <w:pStyle w:val="paragraph"/>
              <w:numPr>
                <w:ilvl w:val="0"/>
                <w:numId w:val="5"/>
              </w:numPr>
              <w:spacing w:before="0" w:beforeAutospacing="0" w:after="0" w:afterAutospacing="0"/>
              <w:ind w:left="1080" w:firstLine="0"/>
              <w:textAlignment w:val="baseline"/>
              <w:rPr>
                <w:rStyle w:val="eop"/>
                <w:rFonts w:ascii="Calibri" w:hAnsi="Calibri"/>
                <w:sz w:val="22"/>
                <w:szCs w:val="22"/>
              </w:rPr>
            </w:pPr>
            <w:r>
              <w:rPr>
                <w:rStyle w:val="normaltextrun"/>
                <w:rFonts w:ascii="Calibri" w:hAnsi="Calibri"/>
                <w:sz w:val="22"/>
                <w:szCs w:val="22"/>
              </w:rPr>
              <w:t>EHC </w:t>
            </w:r>
            <w:r>
              <w:rPr>
                <w:rStyle w:val="eop"/>
                <w:rFonts w:ascii="Calibri" w:hAnsi="Calibri"/>
                <w:sz w:val="22"/>
                <w:szCs w:val="22"/>
              </w:rPr>
              <w:t> </w:t>
            </w:r>
          </w:p>
          <w:p w14:paraId="213F2D21" w14:textId="630D8863" w:rsidR="00325D19" w:rsidRDefault="22D5B34F" w:rsidP="362199FC">
            <w:pPr>
              <w:pStyle w:val="paragraph"/>
              <w:spacing w:before="0" w:beforeAutospacing="0" w:after="0" w:afterAutospacing="0"/>
              <w:textAlignment w:val="baseline"/>
              <w:rPr>
                <w:rFonts w:ascii="Calibri" w:hAnsi="Calibri"/>
                <w:sz w:val="22"/>
                <w:szCs w:val="22"/>
              </w:rPr>
            </w:pPr>
            <w:r w:rsidRPr="02230E74">
              <w:rPr>
                <w:rFonts w:ascii="Calibri" w:hAnsi="Calibri"/>
                <w:sz w:val="22"/>
                <w:szCs w:val="22"/>
              </w:rPr>
              <w:t xml:space="preserve">This is commissioned by Great Western Hospital, there is now a specification, this has been sent to the committee prior to the meeting. SC asked for feedback on the funding </w:t>
            </w:r>
            <w:r w:rsidR="06F5C33F" w:rsidRPr="02230E74">
              <w:rPr>
                <w:rFonts w:ascii="Calibri" w:hAnsi="Calibri"/>
                <w:sz w:val="22"/>
                <w:szCs w:val="22"/>
              </w:rPr>
              <w:t>negotiations</w:t>
            </w:r>
            <w:r w:rsidRPr="02230E74">
              <w:rPr>
                <w:rFonts w:ascii="Calibri" w:hAnsi="Calibri"/>
                <w:sz w:val="22"/>
                <w:szCs w:val="22"/>
              </w:rPr>
              <w:t xml:space="preserve">. There will be no uplift and will remain at £20 per consultation. Discussion around how this was calculated and the committee agreed to suggest </w:t>
            </w:r>
            <w:r w:rsidR="1B3E66DA" w:rsidRPr="02230E74">
              <w:rPr>
                <w:rFonts w:ascii="Calibri" w:hAnsi="Calibri"/>
                <w:sz w:val="22"/>
                <w:szCs w:val="22"/>
              </w:rPr>
              <w:t xml:space="preserve">a pay review after a year if no increase is considered. Vote taken and it was unanimous. </w:t>
            </w:r>
            <w:r w:rsidR="7C5BCB31" w:rsidRPr="02230E74">
              <w:rPr>
                <w:rFonts w:ascii="Calibri" w:hAnsi="Calibri"/>
                <w:sz w:val="22"/>
                <w:szCs w:val="22"/>
              </w:rPr>
              <w:t xml:space="preserve">PG asked for </w:t>
            </w:r>
            <w:r w:rsidR="6A16BA2A" w:rsidRPr="02230E74">
              <w:rPr>
                <w:rFonts w:ascii="Calibri" w:hAnsi="Calibri"/>
                <w:sz w:val="22"/>
                <w:szCs w:val="22"/>
              </w:rPr>
              <w:t>consideration of price concessions</w:t>
            </w:r>
            <w:r w:rsidR="7C5BCB31" w:rsidRPr="02230E74">
              <w:rPr>
                <w:rFonts w:ascii="Calibri" w:hAnsi="Calibri"/>
                <w:sz w:val="22"/>
                <w:szCs w:val="22"/>
              </w:rPr>
              <w:t>, SC will raise this too.</w:t>
            </w:r>
          </w:p>
          <w:p w14:paraId="47DCD32F" w14:textId="77777777" w:rsidR="00325D19" w:rsidRDefault="00325D19" w:rsidP="00325D19">
            <w:pPr>
              <w:pStyle w:val="paragraph"/>
              <w:spacing w:before="0" w:beforeAutospacing="0" w:after="0" w:afterAutospacing="0"/>
              <w:textAlignment w:val="baseline"/>
              <w:rPr>
                <w:rFonts w:ascii="Calibri" w:hAnsi="Calibri"/>
                <w:sz w:val="22"/>
                <w:szCs w:val="22"/>
              </w:rPr>
            </w:pPr>
          </w:p>
          <w:p w14:paraId="65CCDB09" w14:textId="1A25BE84" w:rsidR="00D14AAC" w:rsidRDefault="00D14AAC" w:rsidP="00D14AAC">
            <w:pPr>
              <w:pStyle w:val="paragraph"/>
              <w:numPr>
                <w:ilvl w:val="0"/>
                <w:numId w:val="5"/>
              </w:numPr>
              <w:spacing w:before="0" w:beforeAutospacing="0" w:after="0" w:afterAutospacing="0"/>
              <w:ind w:left="1080" w:firstLine="0"/>
              <w:textAlignment w:val="baseline"/>
              <w:rPr>
                <w:rStyle w:val="eop"/>
                <w:rFonts w:ascii="Calibri" w:hAnsi="Calibri"/>
                <w:sz w:val="22"/>
                <w:szCs w:val="22"/>
              </w:rPr>
            </w:pPr>
            <w:r>
              <w:rPr>
                <w:rStyle w:val="normaltextrun"/>
                <w:rFonts w:ascii="Calibri" w:hAnsi="Calibri"/>
                <w:sz w:val="22"/>
                <w:szCs w:val="22"/>
              </w:rPr>
              <w:t>Swindon Health and Wellbeing Strategy (2023-2033)</w:t>
            </w:r>
            <w:r>
              <w:rPr>
                <w:rStyle w:val="eop"/>
                <w:rFonts w:ascii="Calibri" w:hAnsi="Calibri"/>
                <w:sz w:val="22"/>
                <w:szCs w:val="22"/>
              </w:rPr>
              <w:t> </w:t>
            </w:r>
          </w:p>
          <w:p w14:paraId="00E58196" w14:textId="2BEE7E85" w:rsidR="00D769B3" w:rsidRDefault="7C5BCB31" w:rsidP="362199FC">
            <w:pPr>
              <w:pStyle w:val="paragraph"/>
              <w:spacing w:before="0" w:beforeAutospacing="0" w:after="0" w:afterAutospacing="0"/>
              <w:textAlignment w:val="baseline"/>
              <w:rPr>
                <w:rFonts w:ascii="Calibri" w:hAnsi="Calibri"/>
                <w:sz w:val="22"/>
                <w:szCs w:val="22"/>
              </w:rPr>
            </w:pPr>
            <w:r w:rsidRPr="362199FC">
              <w:rPr>
                <w:rFonts w:ascii="Calibri" w:hAnsi="Calibri"/>
                <w:sz w:val="22"/>
                <w:szCs w:val="22"/>
              </w:rPr>
              <w:t>SC has previously circulated this document.</w:t>
            </w:r>
            <w:r w:rsidR="4ECB0776" w:rsidRPr="362199FC">
              <w:rPr>
                <w:rFonts w:ascii="Calibri" w:hAnsi="Calibri"/>
                <w:sz w:val="22"/>
                <w:szCs w:val="22"/>
              </w:rPr>
              <w:t xml:space="preserve">  Discussed the importance of commenting on strategies where possible.  </w:t>
            </w:r>
            <w:r w:rsidRPr="362199FC">
              <w:rPr>
                <w:rFonts w:ascii="Calibri" w:hAnsi="Calibri"/>
                <w:sz w:val="22"/>
                <w:szCs w:val="22"/>
              </w:rPr>
              <w:t xml:space="preserve">SC will put together a comment from the LPC </w:t>
            </w:r>
            <w:r w:rsidR="1FB2B416" w:rsidRPr="362199FC">
              <w:rPr>
                <w:rFonts w:ascii="Calibri" w:hAnsi="Calibri"/>
                <w:sz w:val="22"/>
                <w:szCs w:val="22"/>
              </w:rPr>
              <w:t xml:space="preserve">to say they agree with the priorities. </w:t>
            </w:r>
          </w:p>
          <w:p w14:paraId="7EFBD908" w14:textId="020936E7" w:rsidR="00D14AAC" w:rsidRDefault="00D14AAC" w:rsidP="00D14AAC">
            <w:pPr>
              <w:pStyle w:val="paragraph"/>
              <w:numPr>
                <w:ilvl w:val="0"/>
                <w:numId w:val="5"/>
              </w:numPr>
              <w:spacing w:before="0" w:beforeAutospacing="0" w:after="0" w:afterAutospacing="0"/>
              <w:ind w:left="1080" w:firstLine="0"/>
              <w:textAlignment w:val="baseline"/>
              <w:rPr>
                <w:rStyle w:val="eop"/>
                <w:rFonts w:ascii="Calibri" w:hAnsi="Calibri"/>
                <w:sz w:val="22"/>
                <w:szCs w:val="22"/>
              </w:rPr>
            </w:pPr>
            <w:r>
              <w:rPr>
                <w:rStyle w:val="normaltextrun"/>
                <w:rFonts w:ascii="Calibri" w:hAnsi="Calibri"/>
                <w:sz w:val="22"/>
                <w:szCs w:val="22"/>
              </w:rPr>
              <w:lastRenderedPageBreak/>
              <w:t>Member pay</w:t>
            </w:r>
            <w:r>
              <w:rPr>
                <w:rStyle w:val="eop"/>
                <w:rFonts w:ascii="Calibri" w:hAnsi="Calibri"/>
                <w:sz w:val="22"/>
                <w:szCs w:val="22"/>
              </w:rPr>
              <w:t> </w:t>
            </w:r>
          </w:p>
          <w:p w14:paraId="368BFBFC" w14:textId="03795ED0" w:rsidR="006C5DF9" w:rsidRDefault="1FB2B416" w:rsidP="362199FC">
            <w:pPr>
              <w:pStyle w:val="paragraph"/>
              <w:spacing w:before="0" w:beforeAutospacing="0" w:after="0" w:afterAutospacing="0"/>
              <w:textAlignment w:val="baseline"/>
              <w:rPr>
                <w:rFonts w:ascii="Calibri" w:hAnsi="Calibri"/>
                <w:sz w:val="22"/>
                <w:szCs w:val="22"/>
              </w:rPr>
            </w:pPr>
            <w:r w:rsidRPr="362199FC">
              <w:rPr>
                <w:rFonts w:ascii="Calibri" w:hAnsi="Calibri"/>
                <w:sz w:val="22"/>
                <w:szCs w:val="22"/>
              </w:rPr>
              <w:t xml:space="preserve">The committee have not increased attendance payment </w:t>
            </w:r>
            <w:r w:rsidR="135250EA" w:rsidRPr="362199FC">
              <w:rPr>
                <w:rFonts w:ascii="Calibri" w:hAnsi="Calibri"/>
                <w:sz w:val="22"/>
                <w:szCs w:val="22"/>
              </w:rPr>
              <w:t>for</w:t>
            </w:r>
            <w:r w:rsidRPr="362199FC">
              <w:rPr>
                <w:rFonts w:ascii="Calibri" w:hAnsi="Calibri"/>
                <w:sz w:val="22"/>
                <w:szCs w:val="22"/>
              </w:rPr>
              <w:t xml:space="preserve"> some time, the committee reviewed this and agreed the fee </w:t>
            </w:r>
            <w:r w:rsidR="135250EA" w:rsidRPr="362199FC">
              <w:rPr>
                <w:rFonts w:ascii="Calibri" w:hAnsi="Calibri"/>
                <w:sz w:val="22"/>
                <w:szCs w:val="22"/>
              </w:rPr>
              <w:t xml:space="preserve">needs to be increased. SC will </w:t>
            </w:r>
            <w:r w:rsidR="4F5230C5" w:rsidRPr="362199FC">
              <w:rPr>
                <w:rFonts w:ascii="Calibri" w:hAnsi="Calibri"/>
                <w:sz w:val="22"/>
                <w:szCs w:val="22"/>
              </w:rPr>
              <w:t>gather some</w:t>
            </w:r>
            <w:r w:rsidR="135250EA" w:rsidRPr="362199FC">
              <w:rPr>
                <w:rFonts w:ascii="Calibri" w:hAnsi="Calibri"/>
                <w:sz w:val="22"/>
                <w:szCs w:val="22"/>
              </w:rPr>
              <w:t xml:space="preserve"> information regarding how this can be calculated and this will be voted on next month. </w:t>
            </w:r>
          </w:p>
          <w:p w14:paraId="7C81CFAE" w14:textId="77777777" w:rsidR="006C5DF9" w:rsidRDefault="006C5DF9" w:rsidP="006C5DF9">
            <w:pPr>
              <w:pStyle w:val="paragraph"/>
              <w:spacing w:before="0" w:beforeAutospacing="0" w:after="0" w:afterAutospacing="0"/>
              <w:textAlignment w:val="baseline"/>
              <w:rPr>
                <w:rFonts w:ascii="Calibri" w:hAnsi="Calibri"/>
                <w:sz w:val="22"/>
                <w:szCs w:val="22"/>
              </w:rPr>
            </w:pPr>
          </w:p>
          <w:p w14:paraId="1EC21646" w14:textId="6CD57479" w:rsidR="00D14AAC" w:rsidRDefault="00D14AAC" w:rsidP="00D14AAC">
            <w:pPr>
              <w:pStyle w:val="paragraph"/>
              <w:numPr>
                <w:ilvl w:val="0"/>
                <w:numId w:val="5"/>
              </w:numPr>
              <w:spacing w:before="0" w:beforeAutospacing="0" w:after="0" w:afterAutospacing="0"/>
              <w:ind w:left="1080" w:firstLine="0"/>
              <w:textAlignment w:val="baseline"/>
              <w:rPr>
                <w:rStyle w:val="eop"/>
                <w:rFonts w:ascii="Calibri" w:hAnsi="Calibri"/>
                <w:sz w:val="22"/>
                <w:szCs w:val="22"/>
              </w:rPr>
            </w:pPr>
            <w:r>
              <w:rPr>
                <w:rStyle w:val="normaltextrun"/>
                <w:rFonts w:ascii="Calibri" w:hAnsi="Calibri"/>
                <w:sz w:val="22"/>
                <w:szCs w:val="22"/>
              </w:rPr>
              <w:t>HWB interaction </w:t>
            </w:r>
            <w:r>
              <w:rPr>
                <w:rStyle w:val="eop"/>
                <w:rFonts w:ascii="Calibri" w:hAnsi="Calibri"/>
                <w:sz w:val="22"/>
                <w:szCs w:val="22"/>
              </w:rPr>
              <w:t> </w:t>
            </w:r>
          </w:p>
          <w:p w14:paraId="5BFE2C51" w14:textId="368FE1DE" w:rsidR="003E2CF1" w:rsidRDefault="135250EA" w:rsidP="362199FC">
            <w:pPr>
              <w:pStyle w:val="paragraph"/>
              <w:spacing w:before="0" w:beforeAutospacing="0" w:after="0" w:afterAutospacing="0"/>
              <w:textAlignment w:val="baseline"/>
              <w:rPr>
                <w:rFonts w:ascii="Calibri" w:hAnsi="Calibri"/>
                <w:sz w:val="22"/>
                <w:szCs w:val="22"/>
                <w:highlight w:val="yellow"/>
              </w:rPr>
            </w:pPr>
            <w:r w:rsidRPr="362199FC">
              <w:rPr>
                <w:rFonts w:ascii="Calibri" w:hAnsi="Calibri"/>
                <w:sz w:val="22"/>
                <w:szCs w:val="22"/>
              </w:rPr>
              <w:t xml:space="preserve">The LPC does not currently attend these meetings. SC has researched this, the meetings are public and open for anyone to attend. </w:t>
            </w:r>
            <w:r w:rsidR="11D511BD" w:rsidRPr="362199FC">
              <w:rPr>
                <w:rFonts w:ascii="Calibri" w:hAnsi="Calibri"/>
                <w:sz w:val="22"/>
                <w:szCs w:val="22"/>
              </w:rPr>
              <w:t xml:space="preserve">In Swindon there is a pharmaceutical update each month on the agenda. The meetings are face to face and so would require a commitment if a representative were to attend. GJ provided an update on what these meetings cover. </w:t>
            </w:r>
          </w:p>
          <w:p w14:paraId="78EF02CE" w14:textId="3FE61F99" w:rsidR="7A08DBE5" w:rsidRDefault="7A08DBE5" w:rsidP="362199FC">
            <w:pPr>
              <w:pStyle w:val="paragraph"/>
              <w:spacing w:before="0" w:beforeAutospacing="0" w:after="0" w:afterAutospacing="0"/>
              <w:rPr>
                <w:rFonts w:ascii="Calibri" w:hAnsi="Calibri"/>
                <w:sz w:val="22"/>
                <w:szCs w:val="22"/>
              </w:rPr>
            </w:pPr>
            <w:r w:rsidRPr="362199FC">
              <w:rPr>
                <w:rFonts w:ascii="Calibri" w:hAnsi="Calibri"/>
                <w:sz w:val="22"/>
                <w:szCs w:val="22"/>
              </w:rPr>
              <w:t xml:space="preserve">Decided </w:t>
            </w:r>
            <w:r w:rsidR="51F7361B" w:rsidRPr="362199FC">
              <w:rPr>
                <w:rFonts w:ascii="Calibri" w:hAnsi="Calibri"/>
                <w:sz w:val="22"/>
                <w:szCs w:val="22"/>
              </w:rPr>
              <w:t xml:space="preserve">that interaction/development of </w:t>
            </w:r>
            <w:r w:rsidR="4B87B3BE" w:rsidRPr="362199FC">
              <w:rPr>
                <w:rFonts w:ascii="Calibri" w:hAnsi="Calibri"/>
                <w:sz w:val="22"/>
                <w:szCs w:val="22"/>
              </w:rPr>
              <w:t xml:space="preserve">positive relationships with councillors would be beneficial, but to </w:t>
            </w:r>
            <w:r w:rsidR="6CB97347" w:rsidRPr="362199FC">
              <w:rPr>
                <w:rFonts w:ascii="Calibri" w:hAnsi="Calibri"/>
                <w:sz w:val="22"/>
                <w:szCs w:val="22"/>
              </w:rPr>
              <w:t>work with our established stakeholder relationships (council/I</w:t>
            </w:r>
            <w:r w:rsidR="044A34AE" w:rsidRPr="362199FC">
              <w:rPr>
                <w:rFonts w:ascii="Calibri" w:hAnsi="Calibri"/>
                <w:sz w:val="22"/>
                <w:szCs w:val="22"/>
              </w:rPr>
              <w:t>CB)</w:t>
            </w:r>
            <w:r w:rsidR="6CB97347" w:rsidRPr="362199FC">
              <w:rPr>
                <w:rFonts w:ascii="Calibri" w:hAnsi="Calibri"/>
                <w:sz w:val="22"/>
                <w:szCs w:val="22"/>
              </w:rPr>
              <w:t xml:space="preserve"> to discover</w:t>
            </w:r>
            <w:r w:rsidR="4B87B3BE" w:rsidRPr="362199FC">
              <w:rPr>
                <w:rFonts w:ascii="Calibri" w:hAnsi="Calibri"/>
                <w:sz w:val="22"/>
                <w:szCs w:val="22"/>
              </w:rPr>
              <w:t xml:space="preserve"> the best ways in each ‘place’ to </w:t>
            </w:r>
            <w:r w:rsidR="06A84C0A" w:rsidRPr="362199FC">
              <w:rPr>
                <w:rFonts w:ascii="Calibri" w:hAnsi="Calibri"/>
                <w:sz w:val="22"/>
                <w:szCs w:val="22"/>
              </w:rPr>
              <w:t>accomplish</w:t>
            </w:r>
            <w:r w:rsidR="4B87B3BE" w:rsidRPr="362199FC">
              <w:rPr>
                <w:rFonts w:ascii="Calibri" w:hAnsi="Calibri"/>
                <w:sz w:val="22"/>
                <w:szCs w:val="22"/>
              </w:rPr>
              <w:t xml:space="preserve"> this. </w:t>
            </w:r>
          </w:p>
          <w:p w14:paraId="16DD3367" w14:textId="449769C1" w:rsidR="00D14AAC" w:rsidRDefault="00D14AAC" w:rsidP="00D14AAC">
            <w:pPr>
              <w:pStyle w:val="paragraph"/>
              <w:numPr>
                <w:ilvl w:val="0"/>
                <w:numId w:val="5"/>
              </w:numPr>
              <w:spacing w:before="0" w:beforeAutospacing="0" w:after="0" w:afterAutospacing="0"/>
              <w:ind w:left="1080" w:firstLine="0"/>
              <w:textAlignment w:val="baseline"/>
              <w:rPr>
                <w:rStyle w:val="eop"/>
                <w:rFonts w:ascii="Calibri" w:hAnsi="Calibri"/>
                <w:sz w:val="22"/>
                <w:szCs w:val="22"/>
              </w:rPr>
            </w:pPr>
            <w:r>
              <w:rPr>
                <w:rStyle w:val="normaltextrun"/>
                <w:rFonts w:ascii="Calibri" w:hAnsi="Calibri"/>
                <w:sz w:val="22"/>
                <w:szCs w:val="22"/>
              </w:rPr>
              <w:t>WC – prison scripts</w:t>
            </w:r>
            <w:r>
              <w:rPr>
                <w:rStyle w:val="eop"/>
                <w:rFonts w:ascii="Calibri" w:hAnsi="Calibri"/>
                <w:sz w:val="22"/>
                <w:szCs w:val="22"/>
              </w:rPr>
              <w:t> </w:t>
            </w:r>
          </w:p>
          <w:p w14:paraId="44CC705B" w14:textId="24A680E4" w:rsidR="00BD20D5" w:rsidRDefault="639CA746" w:rsidP="362199FC">
            <w:pPr>
              <w:pStyle w:val="paragraph"/>
              <w:spacing w:before="0" w:beforeAutospacing="0" w:after="0" w:afterAutospacing="0"/>
              <w:textAlignment w:val="baseline"/>
              <w:rPr>
                <w:rFonts w:ascii="Calibri" w:hAnsi="Calibri"/>
                <w:sz w:val="22"/>
                <w:szCs w:val="22"/>
              </w:rPr>
            </w:pPr>
            <w:r w:rsidRPr="362199FC">
              <w:rPr>
                <w:rFonts w:ascii="Calibri" w:hAnsi="Calibri"/>
                <w:sz w:val="22"/>
                <w:szCs w:val="22"/>
              </w:rPr>
              <w:t xml:space="preserve">The Substance misuse team in Wiltshire would like a discussion around communication between the substance misuse team, pharmacy and the prison. SC asked the committee if anyone has experience of this. AJ stated there is hardly any communication with the pharmacy during this. </w:t>
            </w:r>
            <w:r w:rsidR="1BDAF614" w:rsidRPr="362199FC">
              <w:rPr>
                <w:rFonts w:ascii="Calibri" w:hAnsi="Calibri"/>
                <w:sz w:val="22"/>
                <w:szCs w:val="22"/>
              </w:rPr>
              <w:t>CB</w:t>
            </w:r>
            <w:r w:rsidRPr="362199FC">
              <w:rPr>
                <w:rFonts w:ascii="Calibri" w:hAnsi="Calibri"/>
                <w:sz w:val="22"/>
                <w:szCs w:val="22"/>
              </w:rPr>
              <w:t xml:space="preserve"> will pick up with AJ at a later date to discuss this further. </w:t>
            </w:r>
          </w:p>
          <w:p w14:paraId="3F09C432" w14:textId="64B09E01" w:rsidR="00D14AAC" w:rsidRDefault="00D14AAC" w:rsidP="00D14AAC">
            <w:pPr>
              <w:pStyle w:val="paragraph"/>
              <w:numPr>
                <w:ilvl w:val="0"/>
                <w:numId w:val="5"/>
              </w:numPr>
              <w:spacing w:before="0" w:beforeAutospacing="0" w:after="0" w:afterAutospacing="0"/>
              <w:ind w:left="1080" w:firstLine="0"/>
              <w:textAlignment w:val="baseline"/>
              <w:rPr>
                <w:rStyle w:val="eop"/>
                <w:rFonts w:ascii="Calibri" w:hAnsi="Calibri"/>
                <w:sz w:val="22"/>
                <w:szCs w:val="22"/>
              </w:rPr>
            </w:pPr>
            <w:r>
              <w:rPr>
                <w:rStyle w:val="normaltextrun"/>
                <w:rFonts w:ascii="Calibri" w:hAnsi="Calibri"/>
                <w:sz w:val="22"/>
                <w:szCs w:val="22"/>
              </w:rPr>
              <w:t xml:space="preserve">SBC – </w:t>
            </w:r>
            <w:r w:rsidR="00BD20D5">
              <w:rPr>
                <w:rStyle w:val="normaltextrun"/>
                <w:rFonts w:ascii="Calibri" w:hAnsi="Calibri"/>
                <w:sz w:val="22"/>
                <w:szCs w:val="22"/>
              </w:rPr>
              <w:t>N</w:t>
            </w:r>
            <w:r>
              <w:rPr>
                <w:rStyle w:val="normaltextrun"/>
                <w:rFonts w:ascii="Calibri" w:hAnsi="Calibri"/>
                <w:sz w:val="22"/>
                <w:szCs w:val="22"/>
              </w:rPr>
              <w:t>aloxone and needle exchange  </w:t>
            </w:r>
            <w:r>
              <w:rPr>
                <w:rStyle w:val="eop"/>
                <w:rFonts w:ascii="Calibri" w:hAnsi="Calibri"/>
                <w:sz w:val="22"/>
                <w:szCs w:val="22"/>
              </w:rPr>
              <w:t> </w:t>
            </w:r>
          </w:p>
          <w:p w14:paraId="1CDBD1BC" w14:textId="40CA7E58" w:rsidR="00BD20D5" w:rsidRDefault="00BD20D5" w:rsidP="02230E74">
            <w:pPr>
              <w:pStyle w:val="paragraph"/>
              <w:spacing w:before="0" w:beforeAutospacing="0" w:after="0" w:afterAutospacing="0"/>
              <w:textAlignment w:val="baseline"/>
              <w:rPr>
                <w:rFonts w:asciiTheme="minorHAnsi" w:hAnsiTheme="minorHAnsi" w:cstheme="minorBidi"/>
                <w:sz w:val="22"/>
                <w:szCs w:val="22"/>
              </w:rPr>
            </w:pPr>
            <w:r w:rsidRPr="02230E74">
              <w:rPr>
                <w:rFonts w:asciiTheme="minorHAnsi" w:hAnsiTheme="minorHAnsi" w:cstheme="minorBidi"/>
                <w:sz w:val="22"/>
                <w:szCs w:val="22"/>
              </w:rPr>
              <w:t xml:space="preserve">Take home Naloxone is now high on the council’s agenda and there may be a payment associated with this. SC </w:t>
            </w:r>
            <w:r w:rsidR="00CA201D" w:rsidRPr="02230E74">
              <w:rPr>
                <w:rFonts w:asciiTheme="minorHAnsi" w:hAnsiTheme="minorHAnsi" w:cstheme="minorBidi"/>
                <w:sz w:val="22"/>
                <w:szCs w:val="22"/>
              </w:rPr>
              <w:t xml:space="preserve">asked for committee feedback on this service. RT stated that he had been asked recently for this but this is not usual and the first time he had been asked in months. </w:t>
            </w:r>
            <w:r w:rsidR="431612E2" w:rsidRPr="02230E74">
              <w:rPr>
                <w:rFonts w:asciiTheme="minorHAnsi" w:hAnsiTheme="minorHAnsi" w:cstheme="minorBidi"/>
                <w:sz w:val="22"/>
                <w:szCs w:val="22"/>
              </w:rPr>
              <w:t xml:space="preserve">Wasn’t much uptake when live in Wiltshire.  </w:t>
            </w:r>
            <w:r w:rsidR="00CA201D" w:rsidRPr="02230E74">
              <w:rPr>
                <w:rFonts w:asciiTheme="minorHAnsi" w:hAnsiTheme="minorHAnsi" w:cstheme="minorBidi"/>
                <w:sz w:val="22"/>
                <w:szCs w:val="22"/>
              </w:rPr>
              <w:t>The committee agree they would be interested but the service would need to be kept simple to follow. NS suggested the service would have to be advertised to ensure there was enough demand for it.</w:t>
            </w:r>
          </w:p>
          <w:p w14:paraId="0681179B" w14:textId="2FB1AE18" w:rsidR="00BD20D5" w:rsidRPr="00BD20D5" w:rsidRDefault="233511FA" w:rsidP="362199FC">
            <w:pPr>
              <w:pStyle w:val="paragraph"/>
              <w:spacing w:before="0" w:beforeAutospacing="0" w:after="0" w:afterAutospacing="0"/>
              <w:textAlignment w:val="baseline"/>
              <w:rPr>
                <w:rFonts w:asciiTheme="minorHAnsi" w:hAnsiTheme="minorHAnsi" w:cstheme="minorBidi"/>
                <w:sz w:val="22"/>
                <w:szCs w:val="22"/>
              </w:rPr>
            </w:pPr>
            <w:r w:rsidRPr="362199FC">
              <w:rPr>
                <w:rFonts w:asciiTheme="minorHAnsi" w:hAnsiTheme="minorHAnsi" w:cstheme="minorBidi"/>
                <w:sz w:val="22"/>
                <w:szCs w:val="22"/>
              </w:rPr>
              <w:t xml:space="preserve">SC noted there has been a fall off in the needle exchange service. AJ noticed an increase in Wiltshire, </w:t>
            </w:r>
            <w:r w:rsidR="6F58267E" w:rsidRPr="362199FC">
              <w:rPr>
                <w:rFonts w:asciiTheme="minorHAnsi" w:hAnsiTheme="minorHAnsi" w:cstheme="minorBidi"/>
                <w:sz w:val="22"/>
                <w:szCs w:val="22"/>
              </w:rPr>
              <w:t xml:space="preserve">but related to some issues due to a change to a </w:t>
            </w:r>
            <w:r w:rsidRPr="362199FC">
              <w:rPr>
                <w:rFonts w:asciiTheme="minorHAnsi" w:hAnsiTheme="minorHAnsi" w:cstheme="minorBidi"/>
                <w:sz w:val="22"/>
                <w:szCs w:val="22"/>
              </w:rPr>
              <w:t xml:space="preserve">different supplier. </w:t>
            </w:r>
            <w:r w:rsidR="15F891D2" w:rsidRPr="362199FC">
              <w:rPr>
                <w:rFonts w:asciiTheme="minorHAnsi" w:hAnsiTheme="minorHAnsi" w:cstheme="minorBidi"/>
                <w:sz w:val="22"/>
                <w:szCs w:val="22"/>
              </w:rPr>
              <w:t xml:space="preserve"> CB will follow up.</w:t>
            </w:r>
          </w:p>
          <w:p w14:paraId="74B87A78" w14:textId="3809E859" w:rsidR="00D14AAC" w:rsidRDefault="00D14AAC" w:rsidP="00D14AAC">
            <w:pPr>
              <w:pStyle w:val="paragraph"/>
              <w:numPr>
                <w:ilvl w:val="0"/>
                <w:numId w:val="5"/>
              </w:numPr>
              <w:spacing w:before="0" w:beforeAutospacing="0" w:after="0" w:afterAutospacing="0"/>
              <w:ind w:left="1080" w:firstLine="0"/>
              <w:textAlignment w:val="baseline"/>
              <w:rPr>
                <w:rStyle w:val="eop"/>
                <w:rFonts w:ascii="Calibri" w:hAnsi="Calibri"/>
                <w:sz w:val="22"/>
                <w:szCs w:val="22"/>
              </w:rPr>
            </w:pPr>
            <w:r>
              <w:rPr>
                <w:rStyle w:val="normaltextrun"/>
                <w:rFonts w:ascii="Calibri" w:hAnsi="Calibri"/>
                <w:sz w:val="22"/>
                <w:szCs w:val="22"/>
              </w:rPr>
              <w:t>CPCS - safeguarding</w:t>
            </w:r>
            <w:r>
              <w:rPr>
                <w:rStyle w:val="eop"/>
                <w:rFonts w:ascii="Calibri" w:hAnsi="Calibri"/>
                <w:sz w:val="22"/>
                <w:szCs w:val="22"/>
              </w:rPr>
              <w:t> </w:t>
            </w:r>
          </w:p>
          <w:p w14:paraId="25ACB911" w14:textId="50FE41F5" w:rsidR="00CA201D" w:rsidRDefault="233511FA" w:rsidP="362199FC">
            <w:pPr>
              <w:pStyle w:val="paragraph"/>
              <w:spacing w:before="0" w:beforeAutospacing="0" w:after="0" w:afterAutospacing="0"/>
              <w:textAlignment w:val="baseline"/>
              <w:rPr>
                <w:rFonts w:ascii="Calibri" w:hAnsi="Calibri"/>
                <w:sz w:val="22"/>
                <w:szCs w:val="22"/>
                <w:highlight w:val="yellow"/>
              </w:rPr>
            </w:pPr>
            <w:r w:rsidRPr="362199FC">
              <w:rPr>
                <w:rFonts w:ascii="Calibri" w:hAnsi="Calibri"/>
                <w:sz w:val="22"/>
                <w:szCs w:val="22"/>
              </w:rPr>
              <w:t xml:space="preserve">An issue was raised </w:t>
            </w:r>
            <w:r w:rsidR="5A7FDB45" w:rsidRPr="362199FC">
              <w:rPr>
                <w:rFonts w:ascii="Calibri" w:hAnsi="Calibri"/>
                <w:sz w:val="22"/>
                <w:szCs w:val="22"/>
              </w:rPr>
              <w:t xml:space="preserve">by a GP around competence of pharmacy to complete CPCS. A safeguarding incident was referred to and the level of safeguarding training was questioned. There is no specific requirement within CPCS </w:t>
            </w:r>
            <w:r w:rsidR="39756A4E" w:rsidRPr="362199FC">
              <w:rPr>
                <w:rFonts w:ascii="Calibri" w:hAnsi="Calibri"/>
                <w:sz w:val="22"/>
                <w:szCs w:val="22"/>
              </w:rPr>
              <w:t xml:space="preserve">as to </w:t>
            </w:r>
            <w:r w:rsidR="5A7FDB45" w:rsidRPr="362199FC">
              <w:rPr>
                <w:rFonts w:ascii="Calibri" w:hAnsi="Calibri"/>
                <w:sz w:val="22"/>
                <w:szCs w:val="22"/>
              </w:rPr>
              <w:t>what level of training is needed</w:t>
            </w:r>
            <w:r w:rsidR="2A4445CC" w:rsidRPr="362199FC">
              <w:rPr>
                <w:rFonts w:ascii="Calibri" w:hAnsi="Calibri"/>
                <w:sz w:val="22"/>
                <w:szCs w:val="22"/>
              </w:rPr>
              <w:t xml:space="preserve"> (is within PGD spec)</w:t>
            </w:r>
            <w:r w:rsidR="07FA9575" w:rsidRPr="362199FC">
              <w:rPr>
                <w:rFonts w:ascii="Calibri" w:hAnsi="Calibri"/>
                <w:sz w:val="22"/>
                <w:szCs w:val="22"/>
              </w:rPr>
              <w:t xml:space="preserve">, and no prompt within PO.  </w:t>
            </w:r>
            <w:r w:rsidR="5A7FDB45" w:rsidRPr="362199FC">
              <w:rPr>
                <w:rFonts w:ascii="Calibri" w:hAnsi="Calibri"/>
                <w:sz w:val="22"/>
                <w:szCs w:val="22"/>
              </w:rPr>
              <w:t>The committee discussed this</w:t>
            </w:r>
            <w:r w:rsidR="26F41AB2" w:rsidRPr="362199FC">
              <w:rPr>
                <w:rFonts w:ascii="Calibri" w:hAnsi="Calibri"/>
                <w:sz w:val="22"/>
                <w:szCs w:val="22"/>
              </w:rPr>
              <w:t xml:space="preserve"> in detail, the committee are happy that pharmacists have the professionalism to deal with this on a case by case basis</w:t>
            </w:r>
            <w:r w:rsidR="7DFFD86C" w:rsidRPr="362199FC">
              <w:rPr>
                <w:rFonts w:ascii="Calibri" w:hAnsi="Calibri"/>
                <w:sz w:val="22"/>
                <w:szCs w:val="22"/>
              </w:rPr>
              <w:t xml:space="preserve"> and safeguarding should be on the agenda at every contact.</w:t>
            </w:r>
          </w:p>
          <w:p w14:paraId="76A56872" w14:textId="06CC39E5" w:rsidR="001D1BE8" w:rsidRDefault="7DFFD86C" w:rsidP="362199FC">
            <w:pPr>
              <w:pStyle w:val="paragraph"/>
              <w:spacing w:before="0" w:beforeAutospacing="0" w:after="0" w:afterAutospacing="0"/>
              <w:textAlignment w:val="baseline"/>
              <w:rPr>
                <w:rFonts w:ascii="Calibri" w:hAnsi="Calibri"/>
                <w:sz w:val="22"/>
                <w:szCs w:val="22"/>
              </w:rPr>
            </w:pPr>
            <w:r w:rsidRPr="362199FC">
              <w:rPr>
                <w:rFonts w:ascii="Calibri" w:hAnsi="Calibri"/>
                <w:sz w:val="22"/>
                <w:szCs w:val="22"/>
              </w:rPr>
              <w:t>NS suggested case study learning could be circulated to help</w:t>
            </w:r>
            <w:r w:rsidR="71B3B91B" w:rsidRPr="362199FC">
              <w:rPr>
                <w:rFonts w:ascii="Calibri" w:hAnsi="Calibri"/>
                <w:sz w:val="22"/>
                <w:szCs w:val="22"/>
              </w:rPr>
              <w:t xml:space="preserve"> newly qualified</w:t>
            </w:r>
            <w:r w:rsidRPr="362199FC">
              <w:rPr>
                <w:rFonts w:ascii="Calibri" w:hAnsi="Calibri"/>
                <w:sz w:val="22"/>
                <w:szCs w:val="22"/>
              </w:rPr>
              <w:t xml:space="preserve"> pharmacists</w:t>
            </w:r>
            <w:r w:rsidR="674D080D" w:rsidRPr="362199FC">
              <w:rPr>
                <w:rFonts w:ascii="Calibri" w:hAnsi="Calibri"/>
                <w:sz w:val="22"/>
                <w:szCs w:val="22"/>
              </w:rPr>
              <w:t xml:space="preserve">.  The committee </w:t>
            </w:r>
            <w:r w:rsidR="7AD0851C" w:rsidRPr="362199FC">
              <w:rPr>
                <w:rFonts w:ascii="Calibri" w:hAnsi="Calibri"/>
                <w:sz w:val="22"/>
                <w:szCs w:val="22"/>
              </w:rPr>
              <w:t>mentioned some difficulties with communicating with GP practice and al</w:t>
            </w:r>
            <w:r w:rsidR="29F207E9" w:rsidRPr="362199FC">
              <w:rPr>
                <w:rFonts w:ascii="Calibri" w:hAnsi="Calibri"/>
                <w:sz w:val="22"/>
                <w:szCs w:val="22"/>
              </w:rPr>
              <w:t>so that it</w:t>
            </w:r>
            <w:r w:rsidR="7AD0851C" w:rsidRPr="362199FC">
              <w:rPr>
                <w:rFonts w:ascii="Calibri" w:hAnsi="Calibri"/>
                <w:sz w:val="22"/>
                <w:szCs w:val="22"/>
              </w:rPr>
              <w:t xml:space="preserve"> would be worth feeding the lack of mention of safeguarding in </w:t>
            </w:r>
            <w:r w:rsidR="7AD0851C" w:rsidRPr="362199FC">
              <w:rPr>
                <w:rFonts w:ascii="Calibri" w:hAnsi="Calibri"/>
                <w:sz w:val="22"/>
                <w:szCs w:val="22"/>
              </w:rPr>
              <w:lastRenderedPageBreak/>
              <w:t>the CPCS spec</w:t>
            </w:r>
            <w:r w:rsidR="3F57CE90" w:rsidRPr="362199FC">
              <w:rPr>
                <w:rFonts w:ascii="Calibri" w:hAnsi="Calibri"/>
                <w:sz w:val="22"/>
                <w:szCs w:val="22"/>
              </w:rPr>
              <w:t xml:space="preserve">/PO into the national picture.  </w:t>
            </w:r>
            <w:r w:rsidRPr="362199FC">
              <w:rPr>
                <w:rFonts w:ascii="Calibri" w:hAnsi="Calibri"/>
                <w:sz w:val="22"/>
                <w:szCs w:val="22"/>
              </w:rPr>
              <w:t>SC will</w:t>
            </w:r>
            <w:r w:rsidR="5E580FB1" w:rsidRPr="362199FC">
              <w:rPr>
                <w:rFonts w:ascii="Calibri" w:hAnsi="Calibri"/>
                <w:sz w:val="22"/>
                <w:szCs w:val="22"/>
              </w:rPr>
              <w:t xml:space="preserve"> feed </w:t>
            </w:r>
            <w:r w:rsidRPr="362199FC">
              <w:rPr>
                <w:rFonts w:ascii="Calibri" w:hAnsi="Calibri"/>
                <w:sz w:val="22"/>
                <w:szCs w:val="22"/>
              </w:rPr>
              <w:t>th</w:t>
            </w:r>
            <w:r w:rsidR="7512D86B" w:rsidRPr="362199FC">
              <w:rPr>
                <w:rFonts w:ascii="Calibri" w:hAnsi="Calibri"/>
                <w:sz w:val="22"/>
                <w:szCs w:val="22"/>
              </w:rPr>
              <w:t xml:space="preserve">ese </w:t>
            </w:r>
            <w:r w:rsidRPr="362199FC">
              <w:rPr>
                <w:rFonts w:ascii="Calibri" w:hAnsi="Calibri"/>
                <w:sz w:val="22"/>
                <w:szCs w:val="22"/>
              </w:rPr>
              <w:t>back to Helen Wilkinson.</w:t>
            </w:r>
            <w:r w:rsidR="26E2FBD0" w:rsidRPr="362199FC">
              <w:rPr>
                <w:rFonts w:ascii="Calibri" w:hAnsi="Calibri"/>
                <w:sz w:val="22"/>
                <w:szCs w:val="22"/>
              </w:rPr>
              <w:t xml:space="preserve">  </w:t>
            </w:r>
          </w:p>
          <w:p w14:paraId="2DE8385D" w14:textId="4B525CC0" w:rsidR="00E4137A" w:rsidRDefault="00E4137A" w:rsidP="001D1BE8">
            <w:pPr>
              <w:pStyle w:val="paragraph"/>
              <w:spacing w:before="0" w:beforeAutospacing="0" w:after="0" w:afterAutospacing="0"/>
              <w:textAlignment w:val="baseline"/>
            </w:pPr>
          </w:p>
        </w:tc>
        <w:tc>
          <w:tcPr>
            <w:tcW w:w="1105" w:type="dxa"/>
          </w:tcPr>
          <w:p w14:paraId="40C7254C" w14:textId="77777777" w:rsidR="00E4137A" w:rsidRDefault="00E4137A" w:rsidP="002A675B"/>
          <w:p w14:paraId="32EEA276" w14:textId="77777777" w:rsidR="00E4137A" w:rsidRDefault="00E4137A" w:rsidP="002A675B"/>
          <w:p w14:paraId="07DB5825" w14:textId="77777777" w:rsidR="00E4137A" w:rsidRDefault="00E4137A" w:rsidP="002A675B"/>
          <w:p w14:paraId="04D13DAA" w14:textId="77777777" w:rsidR="00E4137A" w:rsidRDefault="00E4137A" w:rsidP="002A675B"/>
        </w:tc>
      </w:tr>
      <w:tr w:rsidR="00E4137A" w14:paraId="6A0DE624" w14:textId="77777777" w:rsidTr="02230E74">
        <w:tc>
          <w:tcPr>
            <w:tcW w:w="946" w:type="dxa"/>
          </w:tcPr>
          <w:p w14:paraId="68BA648B" w14:textId="77777777" w:rsidR="00E4137A" w:rsidRDefault="00E4137A" w:rsidP="002A675B">
            <w:r>
              <w:lastRenderedPageBreak/>
              <w:t>4.</w:t>
            </w:r>
          </w:p>
        </w:tc>
        <w:tc>
          <w:tcPr>
            <w:tcW w:w="6137" w:type="dxa"/>
          </w:tcPr>
          <w:p w14:paraId="1BC16076" w14:textId="1ED0F10A" w:rsidR="00D14AAC" w:rsidRDefault="00D14AAC" w:rsidP="001D1BE8">
            <w:pPr>
              <w:pStyle w:val="paragraph"/>
              <w:numPr>
                <w:ilvl w:val="0"/>
                <w:numId w:val="10"/>
              </w:numPr>
              <w:spacing w:before="0" w:beforeAutospacing="0" w:after="0" w:afterAutospacing="0"/>
              <w:textAlignment w:val="baseline"/>
              <w:rPr>
                <w:rStyle w:val="eop"/>
                <w:rFonts w:ascii="Calibri" w:hAnsi="Calibri"/>
                <w:sz w:val="22"/>
                <w:szCs w:val="22"/>
              </w:rPr>
            </w:pPr>
            <w:r>
              <w:rPr>
                <w:rStyle w:val="normaltextrun"/>
                <w:rFonts w:ascii="Calibri" w:hAnsi="Calibri"/>
                <w:sz w:val="22"/>
                <w:szCs w:val="22"/>
              </w:rPr>
              <w:t>Officer Reports – questions</w:t>
            </w:r>
            <w:r>
              <w:rPr>
                <w:rStyle w:val="eop"/>
                <w:rFonts w:ascii="Calibri" w:hAnsi="Calibri"/>
                <w:sz w:val="22"/>
                <w:szCs w:val="22"/>
              </w:rPr>
              <w:t> </w:t>
            </w:r>
          </w:p>
          <w:p w14:paraId="50BBC25B" w14:textId="457502E0" w:rsidR="001D1BE8" w:rsidRDefault="576CC218" w:rsidP="362199FC">
            <w:pPr>
              <w:pStyle w:val="paragraph"/>
              <w:spacing w:before="0" w:beforeAutospacing="0" w:after="0" w:afterAutospacing="0"/>
              <w:textAlignment w:val="baseline"/>
              <w:rPr>
                <w:rFonts w:ascii="Calibri" w:hAnsi="Calibri"/>
                <w:sz w:val="22"/>
                <w:szCs w:val="22"/>
              </w:rPr>
            </w:pPr>
            <w:r w:rsidRPr="362199FC">
              <w:rPr>
                <w:rFonts w:ascii="Calibri" w:hAnsi="Calibri"/>
                <w:sz w:val="22"/>
                <w:szCs w:val="22"/>
              </w:rPr>
              <w:t>CB is visiting the new owners of the old Lloyds pharmac</w:t>
            </w:r>
            <w:r w:rsidR="71CCE8B2" w:rsidRPr="362199FC">
              <w:rPr>
                <w:rFonts w:ascii="Calibri" w:hAnsi="Calibri"/>
                <w:sz w:val="22"/>
                <w:szCs w:val="22"/>
              </w:rPr>
              <w:t>ies</w:t>
            </w:r>
            <w:r w:rsidRPr="362199FC">
              <w:rPr>
                <w:rFonts w:ascii="Calibri" w:hAnsi="Calibri"/>
                <w:sz w:val="22"/>
                <w:szCs w:val="22"/>
              </w:rPr>
              <w:t xml:space="preserve"> to provide support.</w:t>
            </w:r>
          </w:p>
          <w:p w14:paraId="7FB3C65C" w14:textId="0C8154D1" w:rsidR="00F20C40" w:rsidRDefault="576CC218" w:rsidP="362199FC">
            <w:pPr>
              <w:pStyle w:val="paragraph"/>
              <w:spacing w:before="0" w:beforeAutospacing="0" w:after="0" w:afterAutospacing="0"/>
              <w:textAlignment w:val="baseline"/>
              <w:rPr>
                <w:rFonts w:ascii="Calibri" w:hAnsi="Calibri"/>
                <w:sz w:val="22"/>
                <w:szCs w:val="22"/>
              </w:rPr>
            </w:pPr>
            <w:r w:rsidRPr="362199FC">
              <w:rPr>
                <w:rFonts w:ascii="Calibri" w:hAnsi="Calibri"/>
                <w:sz w:val="22"/>
                <w:szCs w:val="22"/>
              </w:rPr>
              <w:t>PG asked what is happening around Giffords, CB states that the consolidation has happened but the change of ownership hasn’t yet and that is all we are aware of.</w:t>
            </w:r>
          </w:p>
          <w:p w14:paraId="17E9B7FF" w14:textId="77777777" w:rsidR="00F20C40" w:rsidRDefault="00F20C40" w:rsidP="001D1BE8">
            <w:pPr>
              <w:pStyle w:val="paragraph"/>
              <w:spacing w:before="0" w:beforeAutospacing="0" w:after="0" w:afterAutospacing="0"/>
              <w:textAlignment w:val="baseline"/>
              <w:rPr>
                <w:rFonts w:ascii="Calibri" w:hAnsi="Calibri"/>
                <w:sz w:val="22"/>
                <w:szCs w:val="22"/>
              </w:rPr>
            </w:pPr>
          </w:p>
          <w:p w14:paraId="649E4CE8" w14:textId="77777777" w:rsidR="00D14AAC" w:rsidRDefault="00D14AAC" w:rsidP="00D14AAC">
            <w:pPr>
              <w:pStyle w:val="paragraph"/>
              <w:numPr>
                <w:ilvl w:val="0"/>
                <w:numId w:val="6"/>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Updates </w:t>
            </w:r>
            <w:r>
              <w:rPr>
                <w:rStyle w:val="eop"/>
                <w:rFonts w:ascii="Calibri" w:hAnsi="Calibri"/>
                <w:sz w:val="22"/>
                <w:szCs w:val="22"/>
              </w:rPr>
              <w:t> </w:t>
            </w:r>
          </w:p>
          <w:p w14:paraId="27F94968" w14:textId="53348F88" w:rsidR="00D14AAC" w:rsidRDefault="00D14AAC" w:rsidP="00D14AAC">
            <w:pPr>
              <w:pStyle w:val="paragraph"/>
              <w:numPr>
                <w:ilvl w:val="0"/>
                <w:numId w:val="7"/>
              </w:numPr>
              <w:spacing w:before="0" w:beforeAutospacing="0" w:after="0" w:afterAutospacing="0"/>
              <w:ind w:left="1080" w:firstLine="0"/>
              <w:textAlignment w:val="baseline"/>
              <w:rPr>
                <w:rStyle w:val="eop"/>
                <w:rFonts w:ascii="Calibri" w:hAnsi="Calibri"/>
                <w:sz w:val="22"/>
                <w:szCs w:val="22"/>
              </w:rPr>
            </w:pPr>
            <w:r>
              <w:rPr>
                <w:rStyle w:val="normaltextrun"/>
                <w:rFonts w:ascii="Calibri" w:hAnsi="Calibri"/>
                <w:sz w:val="22"/>
                <w:szCs w:val="22"/>
              </w:rPr>
              <w:t>Breaking Barriers (PG)</w:t>
            </w:r>
            <w:r>
              <w:rPr>
                <w:rStyle w:val="eop"/>
                <w:rFonts w:ascii="Calibri" w:hAnsi="Calibri"/>
                <w:sz w:val="22"/>
                <w:szCs w:val="22"/>
              </w:rPr>
              <w:t> </w:t>
            </w:r>
          </w:p>
          <w:p w14:paraId="125ACA5B" w14:textId="1E84FFE1" w:rsidR="00184027" w:rsidRDefault="36BF34B1" w:rsidP="362199FC">
            <w:pPr>
              <w:pStyle w:val="paragraph"/>
              <w:spacing w:before="0" w:beforeAutospacing="0" w:after="0" w:afterAutospacing="0"/>
              <w:textAlignment w:val="baseline"/>
              <w:rPr>
                <w:rFonts w:ascii="Calibri" w:hAnsi="Calibri"/>
                <w:sz w:val="22"/>
                <w:szCs w:val="22"/>
              </w:rPr>
            </w:pPr>
            <w:r w:rsidRPr="362199FC">
              <w:rPr>
                <w:rFonts w:ascii="Calibri" w:hAnsi="Calibri"/>
                <w:sz w:val="22"/>
                <w:szCs w:val="22"/>
              </w:rPr>
              <w:t>PG had a call regarding this, there was a big clinical focus during this call. There is no clear way forward and this is still at the fact finding stage to see if community pharmacy could do this service. The next steps are to be decided. Discussion around whether this could be a private service - SC pointed out this is outside of the LPC remit and could be looked into amongst contractors</w:t>
            </w:r>
            <w:r w:rsidR="344FC9AA" w:rsidRPr="362199FC">
              <w:rPr>
                <w:rFonts w:ascii="Calibri" w:hAnsi="Calibri"/>
                <w:sz w:val="22"/>
                <w:szCs w:val="22"/>
              </w:rPr>
              <w:t xml:space="preserve">.  However, the idea of collaboration of contractors within this pilot setting could be a consideration.  </w:t>
            </w:r>
          </w:p>
          <w:p w14:paraId="1EBE047F" w14:textId="1D356563" w:rsidR="00184027" w:rsidRDefault="344FC9AA" w:rsidP="362199FC">
            <w:pPr>
              <w:pStyle w:val="paragraph"/>
              <w:spacing w:before="0" w:beforeAutospacing="0" w:after="0" w:afterAutospacing="0"/>
              <w:textAlignment w:val="baseline"/>
              <w:rPr>
                <w:rFonts w:ascii="Calibri" w:hAnsi="Calibri"/>
                <w:sz w:val="22"/>
                <w:szCs w:val="22"/>
              </w:rPr>
            </w:pPr>
            <w:r w:rsidRPr="362199FC">
              <w:rPr>
                <w:rFonts w:ascii="Calibri" w:hAnsi="Calibri"/>
                <w:sz w:val="22"/>
                <w:szCs w:val="22"/>
              </w:rPr>
              <w:t xml:space="preserve">SC to keep </w:t>
            </w:r>
            <w:r w:rsidR="756419E2" w:rsidRPr="362199FC">
              <w:rPr>
                <w:rFonts w:ascii="Calibri" w:hAnsi="Calibri"/>
                <w:sz w:val="22"/>
                <w:szCs w:val="22"/>
              </w:rPr>
              <w:t>informed to see if project progresses.</w:t>
            </w:r>
          </w:p>
          <w:p w14:paraId="077B3F98" w14:textId="77777777" w:rsidR="00184027" w:rsidRDefault="00184027" w:rsidP="00BE2CE8">
            <w:pPr>
              <w:pStyle w:val="paragraph"/>
              <w:spacing w:before="0" w:beforeAutospacing="0" w:after="0" w:afterAutospacing="0"/>
              <w:textAlignment w:val="baseline"/>
              <w:rPr>
                <w:rFonts w:ascii="Calibri" w:hAnsi="Calibri"/>
                <w:sz w:val="22"/>
                <w:szCs w:val="22"/>
              </w:rPr>
            </w:pPr>
          </w:p>
          <w:p w14:paraId="2181EE8E" w14:textId="3873A99D" w:rsidR="00D14AAC" w:rsidRDefault="00D14AAC" w:rsidP="362199FC">
            <w:pPr>
              <w:pStyle w:val="paragraph"/>
              <w:numPr>
                <w:ilvl w:val="0"/>
                <w:numId w:val="7"/>
              </w:numPr>
              <w:spacing w:before="0" w:beforeAutospacing="0" w:after="0" w:afterAutospacing="0"/>
              <w:ind w:left="1080" w:firstLine="0"/>
              <w:textAlignment w:val="baseline"/>
              <w:rPr>
                <w:rStyle w:val="eop"/>
                <w:rFonts w:ascii="Calibri" w:hAnsi="Calibri"/>
                <w:sz w:val="22"/>
                <w:szCs w:val="22"/>
              </w:rPr>
            </w:pPr>
            <w:r w:rsidRPr="362199FC">
              <w:rPr>
                <w:rStyle w:val="normaltextrun"/>
                <w:rFonts w:ascii="Calibri" w:hAnsi="Calibri"/>
                <w:sz w:val="22"/>
                <w:szCs w:val="22"/>
              </w:rPr>
              <w:t xml:space="preserve">CPE (previously PSNC) </w:t>
            </w:r>
          </w:p>
          <w:p w14:paraId="2AC44E79" w14:textId="5416AAC9" w:rsidR="00E22B7A" w:rsidRDefault="3408FF14" w:rsidP="362199FC">
            <w:pPr>
              <w:pStyle w:val="paragraph"/>
              <w:spacing w:before="0" w:beforeAutospacing="0" w:after="0" w:afterAutospacing="0"/>
              <w:textAlignment w:val="baseline"/>
              <w:rPr>
                <w:rFonts w:ascii="Calibri" w:hAnsi="Calibri"/>
                <w:sz w:val="22"/>
                <w:szCs w:val="22"/>
              </w:rPr>
            </w:pPr>
            <w:r w:rsidRPr="362199FC">
              <w:rPr>
                <w:rFonts w:ascii="Calibri" w:hAnsi="Calibri"/>
                <w:sz w:val="22"/>
                <w:szCs w:val="22"/>
              </w:rPr>
              <w:t xml:space="preserve">SC provided an update on this. </w:t>
            </w:r>
            <w:r w:rsidR="3E5B4D88" w:rsidRPr="362199FC">
              <w:rPr>
                <w:rFonts w:ascii="Calibri" w:hAnsi="Calibri"/>
                <w:sz w:val="22"/>
                <w:szCs w:val="22"/>
              </w:rPr>
              <w:t xml:space="preserve">TR attended the last CPE meeting but is not present today. </w:t>
            </w:r>
            <w:r w:rsidRPr="362199FC">
              <w:rPr>
                <w:rFonts w:ascii="Calibri" w:hAnsi="Calibri"/>
                <w:sz w:val="22"/>
                <w:szCs w:val="22"/>
              </w:rPr>
              <w:t xml:space="preserve">PSNC are now CPE as part of the rebranding work. Swindon and Wiltshire already have the name that matches the branding. </w:t>
            </w:r>
            <w:r w:rsidR="135B71AD" w:rsidRPr="362199FC">
              <w:rPr>
                <w:rFonts w:ascii="Calibri" w:hAnsi="Calibri"/>
                <w:sz w:val="22"/>
                <w:szCs w:val="22"/>
              </w:rPr>
              <w:t xml:space="preserve">CPE </w:t>
            </w:r>
            <w:r w:rsidRPr="362199FC">
              <w:rPr>
                <w:rFonts w:ascii="Calibri" w:hAnsi="Calibri"/>
                <w:sz w:val="22"/>
                <w:szCs w:val="22"/>
              </w:rPr>
              <w:t xml:space="preserve">have a new emphasis on the regional reps engaging more with the LPCs. Sian is the local rep and </w:t>
            </w:r>
            <w:r w:rsidR="00DE2E80" w:rsidRPr="362199FC">
              <w:rPr>
                <w:rFonts w:ascii="Calibri" w:hAnsi="Calibri"/>
                <w:sz w:val="22"/>
                <w:szCs w:val="22"/>
              </w:rPr>
              <w:t>may</w:t>
            </w:r>
            <w:r w:rsidRPr="362199FC">
              <w:rPr>
                <w:rFonts w:ascii="Calibri" w:hAnsi="Calibri"/>
                <w:sz w:val="22"/>
                <w:szCs w:val="22"/>
              </w:rPr>
              <w:t xml:space="preserve"> be attending more committee meetings in the future. SC has shared with the committee the CPE updates prior to the meeting, this also included plans for CPE events coming up.</w:t>
            </w:r>
          </w:p>
          <w:p w14:paraId="577ECCE7" w14:textId="77777777" w:rsidR="00E22B7A" w:rsidRDefault="00E22B7A" w:rsidP="00E22B7A">
            <w:pPr>
              <w:pStyle w:val="paragraph"/>
              <w:spacing w:before="0" w:beforeAutospacing="0" w:after="0" w:afterAutospacing="0"/>
              <w:textAlignment w:val="baseline"/>
              <w:rPr>
                <w:rFonts w:ascii="Calibri" w:hAnsi="Calibri"/>
                <w:sz w:val="22"/>
                <w:szCs w:val="22"/>
              </w:rPr>
            </w:pPr>
          </w:p>
          <w:p w14:paraId="10A973EA" w14:textId="36878D64" w:rsidR="00D14AAC" w:rsidRDefault="00D14AAC" w:rsidP="00D14AAC">
            <w:pPr>
              <w:pStyle w:val="paragraph"/>
              <w:numPr>
                <w:ilvl w:val="0"/>
                <w:numId w:val="7"/>
              </w:numPr>
              <w:spacing w:before="0" w:beforeAutospacing="0" w:after="0" w:afterAutospacing="0"/>
              <w:ind w:left="1080" w:firstLine="0"/>
              <w:textAlignment w:val="baseline"/>
              <w:rPr>
                <w:rStyle w:val="eop"/>
                <w:rFonts w:ascii="Calibri" w:hAnsi="Calibri"/>
                <w:sz w:val="22"/>
                <w:szCs w:val="22"/>
              </w:rPr>
            </w:pPr>
            <w:r>
              <w:rPr>
                <w:rStyle w:val="normaltextrun"/>
                <w:rFonts w:ascii="Calibri" w:hAnsi="Calibri"/>
                <w:sz w:val="22"/>
                <w:szCs w:val="22"/>
              </w:rPr>
              <w:t>Budget (RT)</w:t>
            </w:r>
            <w:r>
              <w:rPr>
                <w:rStyle w:val="eop"/>
                <w:rFonts w:ascii="Calibri" w:hAnsi="Calibri"/>
                <w:sz w:val="22"/>
                <w:szCs w:val="22"/>
              </w:rPr>
              <w:t> </w:t>
            </w:r>
          </w:p>
          <w:p w14:paraId="0947F625" w14:textId="21B16918" w:rsidR="00E22B7A" w:rsidRDefault="3408FF14" w:rsidP="362199FC">
            <w:pPr>
              <w:pStyle w:val="paragraph"/>
              <w:spacing w:before="0" w:beforeAutospacing="0" w:after="0" w:afterAutospacing="0"/>
              <w:textAlignment w:val="baseline"/>
              <w:rPr>
                <w:rFonts w:ascii="Calibri" w:hAnsi="Calibri"/>
                <w:sz w:val="22"/>
                <w:szCs w:val="22"/>
              </w:rPr>
            </w:pPr>
            <w:r w:rsidRPr="362199FC">
              <w:rPr>
                <w:rFonts w:ascii="Calibri" w:hAnsi="Calibri"/>
                <w:sz w:val="22"/>
                <w:szCs w:val="22"/>
              </w:rPr>
              <w:t xml:space="preserve">RT provided an update to the committee. RT has spoken to the accountant regarding the budget and they will provide a recommendation on what to do with the excess funds. The </w:t>
            </w:r>
            <w:r w:rsidR="2F50A353" w:rsidRPr="362199FC">
              <w:rPr>
                <w:rFonts w:ascii="Calibri" w:hAnsi="Calibri"/>
                <w:sz w:val="22"/>
                <w:szCs w:val="22"/>
              </w:rPr>
              <w:t xml:space="preserve">22/23 </w:t>
            </w:r>
            <w:r w:rsidRPr="362199FC">
              <w:rPr>
                <w:rFonts w:ascii="Calibri" w:hAnsi="Calibri"/>
                <w:sz w:val="22"/>
                <w:szCs w:val="22"/>
              </w:rPr>
              <w:t xml:space="preserve">budget is complete and RT has to file it with the accountants. </w:t>
            </w:r>
          </w:p>
          <w:p w14:paraId="4F7D17B5" w14:textId="77777777" w:rsidR="00E22B7A" w:rsidRDefault="00E22B7A" w:rsidP="00E22B7A">
            <w:pPr>
              <w:pStyle w:val="paragraph"/>
              <w:spacing w:before="0" w:beforeAutospacing="0" w:after="0" w:afterAutospacing="0"/>
              <w:textAlignment w:val="baseline"/>
              <w:rPr>
                <w:rFonts w:ascii="Calibri" w:hAnsi="Calibri"/>
                <w:sz w:val="22"/>
                <w:szCs w:val="22"/>
              </w:rPr>
            </w:pPr>
          </w:p>
          <w:p w14:paraId="4FD07F92" w14:textId="287A4A1A" w:rsidR="00D14AAC" w:rsidRDefault="00D14AAC" w:rsidP="00D14AAC">
            <w:pPr>
              <w:pStyle w:val="paragraph"/>
              <w:numPr>
                <w:ilvl w:val="0"/>
                <w:numId w:val="7"/>
              </w:numPr>
              <w:spacing w:before="0" w:beforeAutospacing="0" w:after="0" w:afterAutospacing="0"/>
              <w:ind w:left="1080" w:firstLine="0"/>
              <w:textAlignment w:val="baseline"/>
              <w:rPr>
                <w:rStyle w:val="eop"/>
                <w:rFonts w:ascii="Calibri" w:hAnsi="Calibri"/>
                <w:sz w:val="22"/>
                <w:szCs w:val="22"/>
              </w:rPr>
            </w:pPr>
            <w:r>
              <w:rPr>
                <w:rStyle w:val="normaltextrun"/>
                <w:rFonts w:ascii="Calibri" w:hAnsi="Calibri"/>
                <w:sz w:val="22"/>
                <w:szCs w:val="22"/>
              </w:rPr>
              <w:t>Elections (SC)</w:t>
            </w:r>
            <w:r>
              <w:rPr>
                <w:rStyle w:val="eop"/>
                <w:rFonts w:ascii="Calibri" w:hAnsi="Calibri"/>
                <w:sz w:val="22"/>
                <w:szCs w:val="22"/>
              </w:rPr>
              <w:t> </w:t>
            </w:r>
          </w:p>
          <w:p w14:paraId="5D23BDE3" w14:textId="53702438" w:rsidR="00E22B7A" w:rsidRDefault="3408FF14" w:rsidP="362199FC">
            <w:pPr>
              <w:pStyle w:val="paragraph"/>
              <w:spacing w:before="0" w:beforeAutospacing="0" w:after="0" w:afterAutospacing="0"/>
              <w:textAlignment w:val="baseline"/>
              <w:rPr>
                <w:rFonts w:ascii="Calibri" w:hAnsi="Calibri"/>
                <w:sz w:val="22"/>
                <w:szCs w:val="22"/>
              </w:rPr>
            </w:pPr>
            <w:r w:rsidRPr="362199FC">
              <w:rPr>
                <w:rFonts w:ascii="Calibri" w:hAnsi="Calibri"/>
                <w:sz w:val="22"/>
                <w:szCs w:val="22"/>
              </w:rPr>
              <w:t>New committee starts on the 1</w:t>
            </w:r>
            <w:r w:rsidRPr="362199FC">
              <w:rPr>
                <w:rFonts w:ascii="Calibri" w:hAnsi="Calibri"/>
                <w:sz w:val="22"/>
                <w:szCs w:val="22"/>
                <w:vertAlign w:val="superscript"/>
              </w:rPr>
              <w:t>st</w:t>
            </w:r>
            <w:r w:rsidRPr="362199FC">
              <w:rPr>
                <w:rFonts w:ascii="Calibri" w:hAnsi="Calibri"/>
                <w:sz w:val="22"/>
                <w:szCs w:val="22"/>
              </w:rPr>
              <w:t xml:space="preserve"> July 2023. 2 new members have joined the meeting today. </w:t>
            </w:r>
            <w:r w:rsidR="72ADE445" w:rsidRPr="362199FC">
              <w:rPr>
                <w:rFonts w:ascii="Calibri" w:hAnsi="Calibri"/>
                <w:sz w:val="22"/>
                <w:szCs w:val="22"/>
              </w:rPr>
              <w:t>SC has r</w:t>
            </w:r>
            <w:r w:rsidRPr="362199FC">
              <w:rPr>
                <w:rFonts w:ascii="Calibri" w:hAnsi="Calibri"/>
                <w:sz w:val="22"/>
                <w:szCs w:val="22"/>
              </w:rPr>
              <w:t xml:space="preserve">eceived confirmation </w:t>
            </w:r>
            <w:r w:rsidR="72ADE445" w:rsidRPr="362199FC">
              <w:rPr>
                <w:rFonts w:ascii="Calibri" w:hAnsi="Calibri"/>
                <w:sz w:val="22"/>
                <w:szCs w:val="22"/>
              </w:rPr>
              <w:t xml:space="preserve">from CCA </w:t>
            </w:r>
            <w:r w:rsidRPr="362199FC">
              <w:rPr>
                <w:rFonts w:ascii="Calibri" w:hAnsi="Calibri"/>
                <w:sz w:val="22"/>
                <w:szCs w:val="22"/>
              </w:rPr>
              <w:t xml:space="preserve">that 4 places </w:t>
            </w:r>
            <w:r w:rsidR="72ADE445" w:rsidRPr="362199FC">
              <w:rPr>
                <w:rFonts w:ascii="Calibri" w:hAnsi="Calibri"/>
                <w:sz w:val="22"/>
                <w:szCs w:val="22"/>
              </w:rPr>
              <w:t>have been</w:t>
            </w:r>
            <w:r w:rsidRPr="362199FC">
              <w:rPr>
                <w:rFonts w:ascii="Calibri" w:hAnsi="Calibri"/>
                <w:sz w:val="22"/>
                <w:szCs w:val="22"/>
              </w:rPr>
              <w:t xml:space="preserve"> filled, out of the 6. </w:t>
            </w:r>
            <w:r w:rsidR="72ADE445" w:rsidRPr="362199FC">
              <w:rPr>
                <w:rFonts w:ascii="Calibri" w:hAnsi="Calibri"/>
                <w:sz w:val="22"/>
                <w:szCs w:val="22"/>
              </w:rPr>
              <w:t xml:space="preserve">The other 2 vacancies will be filled shortly. It is GTs last meeting today. RT thanked him for his time on the committee and for all the </w:t>
            </w:r>
            <w:r w:rsidR="43610F7D" w:rsidRPr="362199FC">
              <w:rPr>
                <w:rFonts w:ascii="Calibri" w:hAnsi="Calibri"/>
                <w:sz w:val="22"/>
                <w:szCs w:val="22"/>
              </w:rPr>
              <w:t>expertise</w:t>
            </w:r>
            <w:r w:rsidR="72ADE445" w:rsidRPr="362199FC">
              <w:rPr>
                <w:rFonts w:ascii="Calibri" w:hAnsi="Calibri"/>
                <w:sz w:val="22"/>
                <w:szCs w:val="22"/>
              </w:rPr>
              <w:t xml:space="preserve"> he has given. </w:t>
            </w:r>
          </w:p>
          <w:p w14:paraId="0CBADA49" w14:textId="77777777" w:rsidR="00D14AAC" w:rsidRDefault="00D14AAC" w:rsidP="00D14AAC">
            <w:pPr>
              <w:pStyle w:val="paragraph"/>
              <w:numPr>
                <w:ilvl w:val="0"/>
                <w:numId w:val="7"/>
              </w:numPr>
              <w:spacing w:before="0" w:beforeAutospacing="0" w:after="0" w:afterAutospacing="0"/>
              <w:ind w:left="1080" w:firstLine="0"/>
              <w:textAlignment w:val="baseline"/>
              <w:rPr>
                <w:rFonts w:ascii="Calibri" w:hAnsi="Calibri"/>
                <w:sz w:val="22"/>
                <w:szCs w:val="22"/>
              </w:rPr>
            </w:pPr>
            <w:r>
              <w:rPr>
                <w:rStyle w:val="normaltextrun"/>
                <w:rFonts w:ascii="Calibri" w:hAnsi="Calibri"/>
                <w:sz w:val="22"/>
                <w:szCs w:val="22"/>
              </w:rPr>
              <w:t>ICB (SC)</w:t>
            </w:r>
            <w:r>
              <w:rPr>
                <w:rStyle w:val="eop"/>
                <w:rFonts w:ascii="Calibri" w:hAnsi="Calibri"/>
                <w:sz w:val="22"/>
                <w:szCs w:val="22"/>
              </w:rPr>
              <w:t> </w:t>
            </w:r>
          </w:p>
          <w:p w14:paraId="22EDB50E" w14:textId="77777777" w:rsidR="004B624E" w:rsidRDefault="004B624E" w:rsidP="002A675B">
            <w:pPr>
              <w:jc w:val="both"/>
            </w:pPr>
          </w:p>
          <w:p w14:paraId="6AF87BF2" w14:textId="3EB33B62" w:rsidR="004B624E" w:rsidRDefault="000D5526" w:rsidP="002A675B">
            <w:pPr>
              <w:jc w:val="both"/>
            </w:pPr>
            <w:r>
              <w:t>CB is meeting with Helen Wilkinson (HW) next week.</w:t>
            </w:r>
          </w:p>
          <w:p w14:paraId="40E00ABE" w14:textId="1F712DBD" w:rsidR="000D5526" w:rsidRDefault="72ADE445" w:rsidP="002A675B">
            <w:pPr>
              <w:jc w:val="both"/>
            </w:pPr>
            <w:r>
              <w:t>Within the recovery plan there are services that may have an impact on the local PGDs. HW is aware of this already</w:t>
            </w:r>
            <w:r w:rsidR="520056DE">
              <w:t>, and will consider how to use local money differently within CP.</w:t>
            </w:r>
          </w:p>
          <w:p w14:paraId="4C510BF2" w14:textId="344A4FAB" w:rsidR="000D5526" w:rsidRDefault="72ADE445" w:rsidP="002A675B">
            <w:pPr>
              <w:jc w:val="both"/>
            </w:pPr>
            <w:r>
              <w:lastRenderedPageBreak/>
              <w:t xml:space="preserve">SC attended the first PCOG meeting for pharmacy within the ICB, </w:t>
            </w:r>
            <w:r w:rsidR="0A3EA5AC">
              <w:t xml:space="preserve">this was a positive meeting and </w:t>
            </w:r>
            <w:r w:rsidR="5FEDD567">
              <w:t xml:space="preserve">should be productive </w:t>
            </w:r>
            <w:r w:rsidR="0A3EA5AC">
              <w:t xml:space="preserve">moving forwards.  </w:t>
            </w:r>
          </w:p>
          <w:p w14:paraId="218789E0" w14:textId="526FC91F" w:rsidR="006B5A73" w:rsidRDefault="006B5A73" w:rsidP="002A675B">
            <w:pPr>
              <w:jc w:val="both"/>
            </w:pPr>
            <w:r>
              <w:t>Th</w:t>
            </w:r>
            <w:r w:rsidR="5C3F77C6">
              <w:t xml:space="preserve">e final draft of the BSW Implementation Plan has been circulated and community pharmacy now </w:t>
            </w:r>
            <w:r w:rsidR="23F2EFDF">
              <w:t>has a substantial</w:t>
            </w:r>
            <w:r w:rsidR="5C3F77C6">
              <w:t xml:space="preserve"> mention</w:t>
            </w:r>
            <w:r w:rsidR="584B683E">
              <w:t>, including key elements such as independent prescribing.</w:t>
            </w:r>
            <w:r w:rsidR="5C3F77C6">
              <w:t xml:space="preserve">  This is after HW and Caroline Quinn submitted the final wording for their workstreams</w:t>
            </w:r>
            <w:r w:rsidR="213589E4">
              <w:t>, including all our comments.  We have also asked as an LPC to be officially recognised as a consultee next year when it is revised.</w:t>
            </w:r>
            <w:r w:rsidR="5C3F77C6">
              <w:t xml:space="preserve">   </w:t>
            </w:r>
          </w:p>
          <w:p w14:paraId="40BB9CF6" w14:textId="12FC0562" w:rsidR="006B5A73" w:rsidRDefault="006B5A73" w:rsidP="02230E74">
            <w:pPr>
              <w:jc w:val="both"/>
            </w:pPr>
          </w:p>
          <w:p w14:paraId="135C8CA5" w14:textId="09796C0B" w:rsidR="006B5A73" w:rsidRDefault="006B5A73" w:rsidP="02230E74">
            <w:pPr>
              <w:jc w:val="both"/>
            </w:pPr>
            <w:r>
              <w:t xml:space="preserve">Covid treatments within primary care - a lot of work has been conducted nationally on this. SC has been working with HW on the expectations on community pharmacy. </w:t>
            </w:r>
          </w:p>
          <w:p w14:paraId="51B01870" w14:textId="612F345B" w:rsidR="000D5526" w:rsidRDefault="000D5526" w:rsidP="002A675B">
            <w:pPr>
              <w:jc w:val="both"/>
            </w:pPr>
          </w:p>
        </w:tc>
        <w:tc>
          <w:tcPr>
            <w:tcW w:w="1105" w:type="dxa"/>
          </w:tcPr>
          <w:p w14:paraId="6BA668C3" w14:textId="77777777" w:rsidR="00E4137A" w:rsidRDefault="00E4137A" w:rsidP="002A675B"/>
        </w:tc>
      </w:tr>
      <w:tr w:rsidR="001D1BE8" w14:paraId="46545472" w14:textId="77777777" w:rsidTr="02230E74">
        <w:trPr>
          <w:trHeight w:val="1266"/>
        </w:trPr>
        <w:tc>
          <w:tcPr>
            <w:tcW w:w="946" w:type="dxa"/>
          </w:tcPr>
          <w:p w14:paraId="4BE44E89" w14:textId="0B150886" w:rsidR="001D1BE8" w:rsidRDefault="001D1BE8" w:rsidP="002A675B">
            <w:r>
              <w:t>5.</w:t>
            </w:r>
          </w:p>
        </w:tc>
        <w:tc>
          <w:tcPr>
            <w:tcW w:w="6137" w:type="dxa"/>
          </w:tcPr>
          <w:p w14:paraId="778FA190" w14:textId="77777777" w:rsidR="001D1BE8" w:rsidRDefault="001D1BE8" w:rsidP="00D14AAC">
            <w:pPr>
              <w:jc w:val="both"/>
            </w:pPr>
            <w:r>
              <w:t>TAPR</w:t>
            </w:r>
          </w:p>
          <w:p w14:paraId="2085BC6D" w14:textId="77777777" w:rsidR="003043B6" w:rsidRDefault="003043B6" w:rsidP="00D14AAC">
            <w:pPr>
              <w:jc w:val="both"/>
            </w:pPr>
          </w:p>
          <w:p w14:paraId="4789BEB6" w14:textId="0E1545AD" w:rsidR="003043B6" w:rsidRDefault="003043B6" w:rsidP="00D14AAC">
            <w:pPr>
              <w:jc w:val="both"/>
            </w:pPr>
            <w:r>
              <w:t xml:space="preserve">The </w:t>
            </w:r>
            <w:r w:rsidR="6297D510">
              <w:t>working sub-</w:t>
            </w:r>
            <w:r>
              <w:t xml:space="preserve">committee will meet soon to discuss TAPR. </w:t>
            </w:r>
          </w:p>
          <w:p w14:paraId="098C138B" w14:textId="72B60680" w:rsidR="003043B6" w:rsidRDefault="003043B6" w:rsidP="00D14AAC">
            <w:pPr>
              <w:jc w:val="both"/>
            </w:pPr>
            <w:r>
              <w:t>In January CPSW accepted a possible merger option</w:t>
            </w:r>
            <w:r w:rsidR="5D512A2D">
              <w:t>, and voted on three key concepts for negotiations.</w:t>
            </w:r>
            <w:r>
              <w:t xml:space="preserve"> </w:t>
            </w:r>
            <w:r w:rsidR="5D6AB14B">
              <w:t>T</w:t>
            </w:r>
            <w:r>
              <w:t xml:space="preserve">here has been no official vote to accept a merger as yet. Discussion around how the contractor vote would work. </w:t>
            </w:r>
          </w:p>
          <w:p w14:paraId="10A5A87A" w14:textId="0A6616F9" w:rsidR="003043B6" w:rsidRDefault="003043B6" w:rsidP="00D14AAC">
            <w:pPr>
              <w:jc w:val="both"/>
            </w:pPr>
          </w:p>
        </w:tc>
        <w:tc>
          <w:tcPr>
            <w:tcW w:w="1105" w:type="dxa"/>
          </w:tcPr>
          <w:p w14:paraId="3E3D0778" w14:textId="77777777" w:rsidR="001D1BE8" w:rsidRDefault="001D1BE8" w:rsidP="002A675B">
            <w:pPr>
              <w:rPr>
                <w:rStyle w:val="Hyperlink"/>
                <w:color w:val="auto"/>
                <w:u w:val="none"/>
              </w:rPr>
            </w:pPr>
          </w:p>
        </w:tc>
      </w:tr>
      <w:tr w:rsidR="00E4137A" w14:paraId="1D43942F" w14:textId="77777777" w:rsidTr="02230E74">
        <w:tc>
          <w:tcPr>
            <w:tcW w:w="946" w:type="dxa"/>
          </w:tcPr>
          <w:p w14:paraId="52AAA0D8" w14:textId="77777777" w:rsidR="00E4137A" w:rsidRDefault="00E4137A" w:rsidP="002A675B">
            <w:r>
              <w:t>6.</w:t>
            </w:r>
          </w:p>
        </w:tc>
        <w:tc>
          <w:tcPr>
            <w:tcW w:w="6137" w:type="dxa"/>
          </w:tcPr>
          <w:p w14:paraId="0277629F" w14:textId="77777777" w:rsidR="00D14AAC" w:rsidRDefault="00D14AAC" w:rsidP="00D14AAC">
            <w:pPr>
              <w:pStyle w:val="paragraph"/>
              <w:numPr>
                <w:ilvl w:val="0"/>
                <w:numId w:val="8"/>
              </w:numPr>
              <w:spacing w:before="0" w:beforeAutospacing="0" w:after="0" w:afterAutospacing="0"/>
              <w:ind w:left="360" w:firstLine="0"/>
              <w:textAlignment w:val="baseline"/>
              <w:rPr>
                <w:rFonts w:ascii="Calibri" w:hAnsi="Calibri"/>
                <w:sz w:val="22"/>
                <w:szCs w:val="22"/>
              </w:rPr>
            </w:pPr>
            <w:r>
              <w:rPr>
                <w:rStyle w:val="normaltextrun"/>
                <w:rFonts w:ascii="Calibri" w:hAnsi="Calibri"/>
                <w:sz w:val="22"/>
                <w:szCs w:val="22"/>
              </w:rPr>
              <w:t>AOB</w:t>
            </w:r>
            <w:r>
              <w:rPr>
                <w:rStyle w:val="eop"/>
                <w:rFonts w:ascii="Calibri" w:hAnsi="Calibri"/>
                <w:sz w:val="22"/>
                <w:szCs w:val="22"/>
              </w:rPr>
              <w:t> </w:t>
            </w:r>
          </w:p>
          <w:p w14:paraId="390F24C3" w14:textId="4358EE4C" w:rsidR="00D14AAC" w:rsidRDefault="00D14AAC" w:rsidP="00D14AAC">
            <w:pPr>
              <w:pStyle w:val="paragraph"/>
              <w:numPr>
                <w:ilvl w:val="0"/>
                <w:numId w:val="9"/>
              </w:numPr>
              <w:spacing w:before="0" w:beforeAutospacing="0" w:after="0" w:afterAutospacing="0"/>
              <w:ind w:left="1080" w:firstLine="0"/>
              <w:textAlignment w:val="baseline"/>
              <w:rPr>
                <w:rStyle w:val="eop"/>
                <w:rFonts w:ascii="Calibri" w:hAnsi="Calibri"/>
                <w:sz w:val="22"/>
                <w:szCs w:val="22"/>
              </w:rPr>
            </w:pPr>
            <w:r>
              <w:rPr>
                <w:rStyle w:val="normaltextrun"/>
                <w:rFonts w:ascii="Calibri" w:hAnsi="Calibri"/>
                <w:sz w:val="22"/>
                <w:szCs w:val="22"/>
              </w:rPr>
              <w:t>Avon LPC conference – July 12</w:t>
            </w:r>
            <w:r>
              <w:rPr>
                <w:rStyle w:val="normaltextrun"/>
                <w:rFonts w:ascii="Calibri" w:hAnsi="Calibri"/>
                <w:sz w:val="17"/>
                <w:szCs w:val="17"/>
                <w:vertAlign w:val="superscript"/>
              </w:rPr>
              <w:t>th</w:t>
            </w:r>
            <w:r>
              <w:rPr>
                <w:rStyle w:val="normaltextrun"/>
                <w:rFonts w:ascii="Calibri" w:hAnsi="Calibri"/>
                <w:sz w:val="22"/>
                <w:szCs w:val="22"/>
              </w:rPr>
              <w:t> </w:t>
            </w:r>
            <w:r>
              <w:rPr>
                <w:rStyle w:val="eop"/>
                <w:rFonts w:ascii="Calibri" w:hAnsi="Calibri"/>
                <w:sz w:val="22"/>
                <w:szCs w:val="22"/>
              </w:rPr>
              <w:t> </w:t>
            </w:r>
          </w:p>
          <w:p w14:paraId="29AB123D" w14:textId="6D2601C9" w:rsidR="003043B6" w:rsidRDefault="00A21674" w:rsidP="003043B6">
            <w:pPr>
              <w:pStyle w:val="paragraph"/>
              <w:spacing w:before="0" w:beforeAutospacing="0" w:after="0" w:afterAutospacing="0"/>
              <w:textAlignment w:val="baseline"/>
              <w:rPr>
                <w:rFonts w:ascii="Calibri" w:hAnsi="Calibri"/>
                <w:sz w:val="22"/>
                <w:szCs w:val="22"/>
              </w:rPr>
            </w:pPr>
            <w:r>
              <w:rPr>
                <w:rFonts w:ascii="Calibri" w:hAnsi="Calibri"/>
                <w:sz w:val="22"/>
                <w:szCs w:val="22"/>
              </w:rPr>
              <w:t>Avon LPC have invited the committee to attend the conference.</w:t>
            </w:r>
            <w:r w:rsidR="005D3870">
              <w:rPr>
                <w:rFonts w:ascii="Calibri" w:hAnsi="Calibri"/>
                <w:sz w:val="22"/>
                <w:szCs w:val="22"/>
              </w:rPr>
              <w:t xml:space="preserve"> SC will circulate the </w:t>
            </w:r>
            <w:r w:rsidR="00FA2479">
              <w:rPr>
                <w:rFonts w:ascii="Calibri" w:hAnsi="Calibri"/>
                <w:sz w:val="22"/>
                <w:szCs w:val="22"/>
              </w:rPr>
              <w:t xml:space="preserve">details to the committee. </w:t>
            </w:r>
          </w:p>
          <w:p w14:paraId="78BAA3D1" w14:textId="77777777" w:rsidR="00A21674" w:rsidRDefault="00A21674" w:rsidP="003043B6">
            <w:pPr>
              <w:pStyle w:val="paragraph"/>
              <w:spacing w:before="0" w:beforeAutospacing="0" w:after="0" w:afterAutospacing="0"/>
              <w:textAlignment w:val="baseline"/>
              <w:rPr>
                <w:rFonts w:ascii="Calibri" w:hAnsi="Calibri"/>
                <w:sz w:val="22"/>
                <w:szCs w:val="22"/>
              </w:rPr>
            </w:pPr>
          </w:p>
          <w:p w14:paraId="15020CC2" w14:textId="22E77A11" w:rsidR="00D14AAC" w:rsidRDefault="00D14AAC" w:rsidP="00D14AAC">
            <w:pPr>
              <w:pStyle w:val="paragraph"/>
              <w:numPr>
                <w:ilvl w:val="0"/>
                <w:numId w:val="9"/>
              </w:numPr>
              <w:spacing w:before="0" w:beforeAutospacing="0" w:after="0" w:afterAutospacing="0"/>
              <w:ind w:left="1080" w:firstLine="0"/>
              <w:textAlignment w:val="baseline"/>
              <w:rPr>
                <w:rStyle w:val="eop"/>
                <w:rFonts w:ascii="Calibri" w:hAnsi="Calibri"/>
                <w:sz w:val="22"/>
                <w:szCs w:val="22"/>
              </w:rPr>
            </w:pPr>
            <w:r>
              <w:rPr>
                <w:rStyle w:val="normaltextrun"/>
                <w:rFonts w:ascii="Calibri" w:hAnsi="Calibri"/>
                <w:sz w:val="22"/>
                <w:szCs w:val="22"/>
              </w:rPr>
              <w:t>CPE conference - October 12</w:t>
            </w:r>
            <w:r>
              <w:rPr>
                <w:rStyle w:val="normaltextrun"/>
                <w:rFonts w:ascii="Calibri" w:hAnsi="Calibri"/>
                <w:sz w:val="17"/>
                <w:szCs w:val="17"/>
                <w:vertAlign w:val="superscript"/>
              </w:rPr>
              <w:t>th</w:t>
            </w:r>
            <w:r>
              <w:rPr>
                <w:rStyle w:val="normaltextrun"/>
                <w:rFonts w:ascii="Calibri" w:hAnsi="Calibri"/>
                <w:sz w:val="22"/>
                <w:szCs w:val="22"/>
              </w:rPr>
              <w:t> </w:t>
            </w:r>
            <w:r>
              <w:rPr>
                <w:rStyle w:val="eop"/>
                <w:rFonts w:ascii="Calibri" w:hAnsi="Calibri"/>
                <w:sz w:val="22"/>
                <w:szCs w:val="22"/>
              </w:rPr>
              <w:t> </w:t>
            </w:r>
          </w:p>
          <w:p w14:paraId="19809DE3" w14:textId="19402BA0" w:rsidR="003043B6" w:rsidRDefault="00A21674" w:rsidP="02230E74">
            <w:pPr>
              <w:pStyle w:val="paragraph"/>
              <w:spacing w:before="0" w:beforeAutospacing="0" w:after="0" w:afterAutospacing="0"/>
              <w:textAlignment w:val="baseline"/>
              <w:rPr>
                <w:rFonts w:ascii="Calibri" w:hAnsi="Calibri"/>
                <w:sz w:val="22"/>
                <w:szCs w:val="22"/>
              </w:rPr>
            </w:pPr>
            <w:r w:rsidRPr="02230E74">
              <w:rPr>
                <w:rFonts w:ascii="Calibri" w:hAnsi="Calibri"/>
                <w:sz w:val="22"/>
                <w:szCs w:val="22"/>
              </w:rPr>
              <w:t>Date of the next conference, there is 1 space for someone to attend</w:t>
            </w:r>
            <w:r w:rsidR="7547661A" w:rsidRPr="02230E74">
              <w:rPr>
                <w:rFonts w:ascii="Calibri" w:hAnsi="Calibri"/>
                <w:sz w:val="22"/>
                <w:szCs w:val="22"/>
              </w:rPr>
              <w:t xml:space="preserve"> in person</w:t>
            </w:r>
            <w:r w:rsidRPr="02230E74">
              <w:rPr>
                <w:rFonts w:ascii="Calibri" w:hAnsi="Calibri"/>
                <w:sz w:val="22"/>
                <w:szCs w:val="22"/>
              </w:rPr>
              <w:t>. PG can attend this.</w:t>
            </w:r>
          </w:p>
          <w:p w14:paraId="4B51127C" w14:textId="77777777" w:rsidR="00A21674" w:rsidRDefault="00A21674" w:rsidP="003043B6">
            <w:pPr>
              <w:pStyle w:val="paragraph"/>
              <w:spacing w:before="0" w:beforeAutospacing="0" w:after="0" w:afterAutospacing="0"/>
              <w:textAlignment w:val="baseline"/>
              <w:rPr>
                <w:rFonts w:ascii="Calibri" w:hAnsi="Calibri"/>
                <w:sz w:val="22"/>
                <w:szCs w:val="22"/>
              </w:rPr>
            </w:pPr>
          </w:p>
          <w:p w14:paraId="0AB036A3" w14:textId="7635DC10" w:rsidR="00D14AAC" w:rsidRDefault="00D14AAC" w:rsidP="00D14AAC">
            <w:pPr>
              <w:pStyle w:val="paragraph"/>
              <w:numPr>
                <w:ilvl w:val="0"/>
                <w:numId w:val="9"/>
              </w:numPr>
              <w:spacing w:before="0" w:beforeAutospacing="0" w:after="0" w:afterAutospacing="0"/>
              <w:ind w:left="1080" w:firstLine="0"/>
              <w:textAlignment w:val="baseline"/>
              <w:rPr>
                <w:rStyle w:val="eop"/>
                <w:rFonts w:ascii="Calibri" w:hAnsi="Calibri"/>
                <w:sz w:val="22"/>
                <w:szCs w:val="22"/>
              </w:rPr>
            </w:pPr>
            <w:r>
              <w:rPr>
                <w:rStyle w:val="normaltextrun"/>
                <w:rFonts w:ascii="Calibri" w:hAnsi="Calibri"/>
                <w:sz w:val="22"/>
                <w:szCs w:val="22"/>
              </w:rPr>
              <w:t>BSW HCPL – October 6</w:t>
            </w:r>
            <w:r>
              <w:rPr>
                <w:rStyle w:val="normaltextrun"/>
                <w:rFonts w:ascii="Calibri" w:hAnsi="Calibri"/>
                <w:sz w:val="17"/>
                <w:szCs w:val="17"/>
                <w:vertAlign w:val="superscript"/>
              </w:rPr>
              <w:t>th</w:t>
            </w:r>
            <w:r>
              <w:rPr>
                <w:rStyle w:val="normaltextrun"/>
                <w:rFonts w:ascii="Calibri" w:hAnsi="Calibri"/>
                <w:sz w:val="22"/>
                <w:szCs w:val="22"/>
              </w:rPr>
              <w:t> </w:t>
            </w:r>
            <w:r>
              <w:rPr>
                <w:rStyle w:val="eop"/>
                <w:rFonts w:ascii="Calibri" w:hAnsi="Calibri"/>
                <w:sz w:val="22"/>
                <w:szCs w:val="22"/>
              </w:rPr>
              <w:t> </w:t>
            </w:r>
          </w:p>
          <w:p w14:paraId="0B484069" w14:textId="13BAD18E" w:rsidR="003043B6" w:rsidRDefault="00A21674" w:rsidP="003043B6">
            <w:pPr>
              <w:pStyle w:val="paragraph"/>
              <w:spacing w:before="0" w:beforeAutospacing="0" w:after="0" w:afterAutospacing="0"/>
              <w:textAlignment w:val="baseline"/>
              <w:rPr>
                <w:rFonts w:ascii="Calibri" w:hAnsi="Calibri"/>
                <w:sz w:val="22"/>
                <w:szCs w:val="22"/>
              </w:rPr>
            </w:pPr>
            <w:r>
              <w:rPr>
                <w:rFonts w:ascii="Calibri" w:hAnsi="Calibri"/>
                <w:sz w:val="22"/>
                <w:szCs w:val="22"/>
              </w:rPr>
              <w:t>SC asked the committee if they are able to attend this event. PG and AC are able to attend.</w:t>
            </w:r>
          </w:p>
          <w:p w14:paraId="411D9A9D" w14:textId="77777777" w:rsidR="00E4137A" w:rsidRDefault="00E4137A" w:rsidP="00D14AAC"/>
          <w:p w14:paraId="3C6D45E1" w14:textId="07AC411B" w:rsidR="00553F9C" w:rsidRDefault="00553F9C" w:rsidP="008A4DC0">
            <w:pPr>
              <w:pStyle w:val="ListParagraph"/>
              <w:numPr>
                <w:ilvl w:val="0"/>
                <w:numId w:val="10"/>
              </w:numPr>
            </w:pPr>
            <w:r>
              <w:t>The new format of the online meeting has gone well, PG suggested starting the online meetings slightly earlier.</w:t>
            </w:r>
          </w:p>
          <w:p w14:paraId="764A4F9E" w14:textId="0EEE57A8" w:rsidR="008A4DC0" w:rsidRDefault="008A4DC0" w:rsidP="008A4DC0">
            <w:pPr>
              <w:pStyle w:val="ListParagraph"/>
              <w:numPr>
                <w:ilvl w:val="0"/>
                <w:numId w:val="10"/>
              </w:numPr>
            </w:pPr>
            <w:r>
              <w:t xml:space="preserve">The July meeting is in NHS House in Swindon. </w:t>
            </w:r>
          </w:p>
          <w:p w14:paraId="68A590C9" w14:textId="4C04D9C7" w:rsidR="008A4DC0" w:rsidRDefault="008A4DC0" w:rsidP="008A4DC0">
            <w:pPr>
              <w:pStyle w:val="ListParagraph"/>
              <w:numPr>
                <w:ilvl w:val="0"/>
                <w:numId w:val="10"/>
              </w:numPr>
            </w:pPr>
            <w:r>
              <w:t xml:space="preserve">PG updated that there are a series of digital </w:t>
            </w:r>
            <w:r w:rsidR="213CBA42">
              <w:t xml:space="preserve">IPMO </w:t>
            </w:r>
            <w:r>
              <w:t>meetings coming up.</w:t>
            </w:r>
          </w:p>
          <w:p w14:paraId="71CAF669" w14:textId="27C1447D" w:rsidR="00553F9C" w:rsidRDefault="00553F9C" w:rsidP="00D14AAC"/>
        </w:tc>
        <w:tc>
          <w:tcPr>
            <w:tcW w:w="1105" w:type="dxa"/>
          </w:tcPr>
          <w:p w14:paraId="125C0F8F" w14:textId="77777777" w:rsidR="00E4137A" w:rsidRDefault="00E4137A" w:rsidP="002A675B"/>
          <w:p w14:paraId="70CDACB3" w14:textId="77777777" w:rsidR="00E4137A" w:rsidRDefault="00E4137A" w:rsidP="002A675B"/>
          <w:p w14:paraId="1D67415F" w14:textId="77777777" w:rsidR="00E4137A" w:rsidRDefault="00E4137A" w:rsidP="002A675B"/>
        </w:tc>
      </w:tr>
    </w:tbl>
    <w:p w14:paraId="44988B2B" w14:textId="77777777" w:rsidR="00E4137A" w:rsidRDefault="00E4137A" w:rsidP="00E4137A"/>
    <w:p w14:paraId="0FC970F1" w14:textId="77777777" w:rsidR="00D14AAC" w:rsidRPr="00D14AAC" w:rsidRDefault="00E4137A" w:rsidP="00D14AAC">
      <w:pPr>
        <w:rPr>
          <w:rFonts w:ascii="Times New Roman" w:eastAsia="Times New Roman" w:hAnsi="Times New Roman" w:cs="Times New Roman"/>
          <w:sz w:val="24"/>
          <w:szCs w:val="24"/>
        </w:rPr>
      </w:pPr>
      <w:r w:rsidRPr="004D6F68">
        <w:t xml:space="preserve">Meeting Dates: </w:t>
      </w:r>
      <w:r w:rsidR="00D14AAC" w:rsidRPr="00D14AAC">
        <w:rPr>
          <w:rFonts w:ascii="Calibri" w:eastAsia="Times New Roman" w:hAnsi="Calibri" w:cs="Times New Roman"/>
        </w:rPr>
        <w:t>20</w:t>
      </w:r>
      <w:r w:rsidR="00D14AAC" w:rsidRPr="00D14AAC">
        <w:rPr>
          <w:rFonts w:ascii="Calibri" w:eastAsia="Times New Roman" w:hAnsi="Calibri" w:cs="Times New Roman"/>
          <w:sz w:val="17"/>
          <w:szCs w:val="17"/>
          <w:vertAlign w:val="superscript"/>
        </w:rPr>
        <w:t>th</w:t>
      </w:r>
      <w:r w:rsidR="00D14AAC" w:rsidRPr="00D14AAC">
        <w:rPr>
          <w:rFonts w:ascii="Calibri" w:eastAsia="Times New Roman" w:hAnsi="Calibri" w:cs="Times New Roman"/>
        </w:rPr>
        <w:t xml:space="preserve"> July, 21</w:t>
      </w:r>
      <w:r w:rsidR="00D14AAC" w:rsidRPr="00D14AAC">
        <w:rPr>
          <w:rFonts w:ascii="Calibri" w:eastAsia="Times New Roman" w:hAnsi="Calibri" w:cs="Times New Roman"/>
          <w:sz w:val="17"/>
          <w:szCs w:val="17"/>
          <w:vertAlign w:val="superscript"/>
        </w:rPr>
        <w:t>st</w:t>
      </w:r>
      <w:r w:rsidR="00D14AAC" w:rsidRPr="00D14AAC">
        <w:rPr>
          <w:rFonts w:ascii="Calibri" w:eastAsia="Times New Roman" w:hAnsi="Calibri" w:cs="Times New Roman"/>
        </w:rPr>
        <w:t xml:space="preserve"> Sept, 19</w:t>
      </w:r>
      <w:r w:rsidR="00D14AAC" w:rsidRPr="00D14AAC">
        <w:rPr>
          <w:rFonts w:ascii="Calibri" w:eastAsia="Times New Roman" w:hAnsi="Calibri" w:cs="Times New Roman"/>
          <w:sz w:val="17"/>
          <w:szCs w:val="17"/>
          <w:vertAlign w:val="superscript"/>
        </w:rPr>
        <w:t>th</w:t>
      </w:r>
      <w:r w:rsidR="00D14AAC" w:rsidRPr="00D14AAC">
        <w:rPr>
          <w:rFonts w:ascii="Calibri" w:eastAsia="Times New Roman" w:hAnsi="Calibri" w:cs="Times New Roman"/>
        </w:rPr>
        <w:t xml:space="preserve"> Oct, 16</w:t>
      </w:r>
      <w:r w:rsidR="00D14AAC" w:rsidRPr="00D14AAC">
        <w:rPr>
          <w:rFonts w:ascii="Calibri" w:eastAsia="Times New Roman" w:hAnsi="Calibri" w:cs="Times New Roman"/>
          <w:sz w:val="17"/>
          <w:szCs w:val="17"/>
          <w:vertAlign w:val="superscript"/>
        </w:rPr>
        <w:t>th</w:t>
      </w:r>
      <w:r w:rsidR="00D14AAC" w:rsidRPr="00D14AAC">
        <w:rPr>
          <w:rFonts w:ascii="Calibri" w:eastAsia="Times New Roman" w:hAnsi="Calibri" w:cs="Times New Roman"/>
        </w:rPr>
        <w:t xml:space="preserve"> Nov</w:t>
      </w:r>
    </w:p>
    <w:p w14:paraId="2B1FBE06" w14:textId="252CBB9F" w:rsidR="00E4137A" w:rsidRPr="00B266EC" w:rsidRDefault="00E4137A" w:rsidP="00E4137A"/>
    <w:p w14:paraId="3B8AD5D3" w14:textId="77777777" w:rsidR="00790426" w:rsidRDefault="00790426"/>
    <w:sectPr w:rsidR="00790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63609"/>
    <w:multiLevelType w:val="hybridMultilevel"/>
    <w:tmpl w:val="E1F4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19"/>
    <w:multiLevelType w:val="hybridMultilevel"/>
    <w:tmpl w:val="0A58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8394B"/>
    <w:multiLevelType w:val="multilevel"/>
    <w:tmpl w:val="4C9A40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5FC710F"/>
    <w:multiLevelType w:val="multilevel"/>
    <w:tmpl w:val="38D0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3934ED"/>
    <w:multiLevelType w:val="multilevel"/>
    <w:tmpl w:val="5E74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D33A02"/>
    <w:multiLevelType w:val="multilevel"/>
    <w:tmpl w:val="42A88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ED873F1"/>
    <w:multiLevelType w:val="hybridMultilevel"/>
    <w:tmpl w:val="7948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21A28"/>
    <w:multiLevelType w:val="multilevel"/>
    <w:tmpl w:val="43E2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E6084F"/>
    <w:multiLevelType w:val="hybridMultilevel"/>
    <w:tmpl w:val="E7D2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312AA"/>
    <w:multiLevelType w:val="multilevel"/>
    <w:tmpl w:val="6C78D7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1"/>
  </w:num>
  <w:num w:numId="3">
    <w:abstractNumId w:val="8"/>
  </w:num>
  <w:num w:numId="4">
    <w:abstractNumId w:val="7"/>
  </w:num>
  <w:num w:numId="5">
    <w:abstractNumId w:val="5"/>
  </w:num>
  <w:num w:numId="6">
    <w:abstractNumId w:val="4"/>
  </w:num>
  <w:num w:numId="7">
    <w:abstractNumId w:val="9"/>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7A"/>
    <w:rsid w:val="000D5526"/>
    <w:rsid w:val="00184027"/>
    <w:rsid w:val="001D1BE8"/>
    <w:rsid w:val="002B7116"/>
    <w:rsid w:val="002F260E"/>
    <w:rsid w:val="003043B6"/>
    <w:rsid w:val="00325D19"/>
    <w:rsid w:val="00330A1E"/>
    <w:rsid w:val="0038446F"/>
    <w:rsid w:val="003E2CF1"/>
    <w:rsid w:val="004B624E"/>
    <w:rsid w:val="00553F9C"/>
    <w:rsid w:val="005D3870"/>
    <w:rsid w:val="00661890"/>
    <w:rsid w:val="006B5A73"/>
    <w:rsid w:val="006C5DF9"/>
    <w:rsid w:val="00790426"/>
    <w:rsid w:val="00804C89"/>
    <w:rsid w:val="008547CF"/>
    <w:rsid w:val="008A4DC0"/>
    <w:rsid w:val="00925180"/>
    <w:rsid w:val="00981EAA"/>
    <w:rsid w:val="00A21674"/>
    <w:rsid w:val="00B84624"/>
    <w:rsid w:val="00BD20D5"/>
    <w:rsid w:val="00BE2CE8"/>
    <w:rsid w:val="00CA201D"/>
    <w:rsid w:val="00D14AAC"/>
    <w:rsid w:val="00D769B3"/>
    <w:rsid w:val="00DE044B"/>
    <w:rsid w:val="00DE2E80"/>
    <w:rsid w:val="00E10619"/>
    <w:rsid w:val="00E22B7A"/>
    <w:rsid w:val="00E4137A"/>
    <w:rsid w:val="00E91673"/>
    <w:rsid w:val="00ED546D"/>
    <w:rsid w:val="00F20C40"/>
    <w:rsid w:val="00FA2479"/>
    <w:rsid w:val="01C457B0"/>
    <w:rsid w:val="01C505C0"/>
    <w:rsid w:val="02230E74"/>
    <w:rsid w:val="0360D621"/>
    <w:rsid w:val="044A34AE"/>
    <w:rsid w:val="04FCA682"/>
    <w:rsid w:val="069876E3"/>
    <w:rsid w:val="06A84C0A"/>
    <w:rsid w:val="06F5C33F"/>
    <w:rsid w:val="07FA9575"/>
    <w:rsid w:val="0A3EA5AC"/>
    <w:rsid w:val="0D0EF7DD"/>
    <w:rsid w:val="0EAAC83E"/>
    <w:rsid w:val="1138DE93"/>
    <w:rsid w:val="11D511BD"/>
    <w:rsid w:val="11E26900"/>
    <w:rsid w:val="12D4AEF4"/>
    <w:rsid w:val="135250EA"/>
    <w:rsid w:val="135B71AD"/>
    <w:rsid w:val="14707F55"/>
    <w:rsid w:val="151A09C2"/>
    <w:rsid w:val="15F891D2"/>
    <w:rsid w:val="160C4FB6"/>
    <w:rsid w:val="1B3E66DA"/>
    <w:rsid w:val="1BDAF614"/>
    <w:rsid w:val="1E4D15F1"/>
    <w:rsid w:val="1FB2B416"/>
    <w:rsid w:val="213589E4"/>
    <w:rsid w:val="213CBA42"/>
    <w:rsid w:val="2184B6B3"/>
    <w:rsid w:val="22D5B34F"/>
    <w:rsid w:val="233511FA"/>
    <w:rsid w:val="23F2EFDF"/>
    <w:rsid w:val="246FA5D1"/>
    <w:rsid w:val="26E2FBD0"/>
    <w:rsid w:val="26F41AB2"/>
    <w:rsid w:val="283AD3E9"/>
    <w:rsid w:val="29F207E9"/>
    <w:rsid w:val="2A4445CC"/>
    <w:rsid w:val="2ADEE755"/>
    <w:rsid w:val="2E168817"/>
    <w:rsid w:val="2F1504B4"/>
    <w:rsid w:val="2F3DD451"/>
    <w:rsid w:val="2F50A353"/>
    <w:rsid w:val="32269860"/>
    <w:rsid w:val="33EC4B4C"/>
    <w:rsid w:val="3408FF14"/>
    <w:rsid w:val="344FC9AA"/>
    <w:rsid w:val="362199FC"/>
    <w:rsid w:val="36BF34B1"/>
    <w:rsid w:val="39756A4E"/>
    <w:rsid w:val="3A33D554"/>
    <w:rsid w:val="3BAFACEA"/>
    <w:rsid w:val="3C032EFC"/>
    <w:rsid w:val="3E5B4D88"/>
    <w:rsid w:val="3E5F5447"/>
    <w:rsid w:val="3E831B10"/>
    <w:rsid w:val="3F57CE90"/>
    <w:rsid w:val="431612E2"/>
    <w:rsid w:val="43610F7D"/>
    <w:rsid w:val="458F684B"/>
    <w:rsid w:val="4745E1A3"/>
    <w:rsid w:val="48B3EB34"/>
    <w:rsid w:val="48E1B204"/>
    <w:rsid w:val="4B71CC8D"/>
    <w:rsid w:val="4B87B3BE"/>
    <w:rsid w:val="4ECB0776"/>
    <w:rsid w:val="4F5230C5"/>
    <w:rsid w:val="51F7361B"/>
    <w:rsid w:val="520056DE"/>
    <w:rsid w:val="529081D0"/>
    <w:rsid w:val="53F8C8EA"/>
    <w:rsid w:val="576CC218"/>
    <w:rsid w:val="584B683E"/>
    <w:rsid w:val="58FFC354"/>
    <w:rsid w:val="5A7FDB45"/>
    <w:rsid w:val="5C3F77C6"/>
    <w:rsid w:val="5D512A2D"/>
    <w:rsid w:val="5D6AB14B"/>
    <w:rsid w:val="5E580FB1"/>
    <w:rsid w:val="5FEDD567"/>
    <w:rsid w:val="625945E6"/>
    <w:rsid w:val="6297D510"/>
    <w:rsid w:val="639CA746"/>
    <w:rsid w:val="674D080D"/>
    <w:rsid w:val="6A16BA2A"/>
    <w:rsid w:val="6A6457CB"/>
    <w:rsid w:val="6CB97347"/>
    <w:rsid w:val="6D282276"/>
    <w:rsid w:val="6EC3F2D7"/>
    <w:rsid w:val="6F58267E"/>
    <w:rsid w:val="71AEE1F5"/>
    <w:rsid w:val="71B3B91B"/>
    <w:rsid w:val="71CCE8B2"/>
    <w:rsid w:val="72A4C382"/>
    <w:rsid w:val="72ADE445"/>
    <w:rsid w:val="74E5D4A7"/>
    <w:rsid w:val="74E682B7"/>
    <w:rsid w:val="7512D86B"/>
    <w:rsid w:val="7547661A"/>
    <w:rsid w:val="756419E2"/>
    <w:rsid w:val="792A60B9"/>
    <w:rsid w:val="7935C873"/>
    <w:rsid w:val="79B9F3DA"/>
    <w:rsid w:val="7A08DBE5"/>
    <w:rsid w:val="7A6940BE"/>
    <w:rsid w:val="7AD0851C"/>
    <w:rsid w:val="7B55C43B"/>
    <w:rsid w:val="7C5BCB31"/>
    <w:rsid w:val="7DFFD86C"/>
    <w:rsid w:val="7E8CB6ED"/>
    <w:rsid w:val="7E8D6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6C66"/>
  <w15:chartTrackingRefBased/>
  <w15:docId w15:val="{6E812342-3E59-42D0-B54F-73D97EE0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1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3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137A"/>
    <w:rPr>
      <w:rFonts w:eastAsiaTheme="minorEastAsia"/>
      <w:color w:val="5A5A5A" w:themeColor="text1" w:themeTint="A5"/>
      <w:spacing w:val="15"/>
    </w:rPr>
  </w:style>
  <w:style w:type="table" w:styleId="TableGrid">
    <w:name w:val="Table Grid"/>
    <w:basedOn w:val="TableNormal"/>
    <w:uiPriority w:val="39"/>
    <w:rsid w:val="00E41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37A"/>
    <w:pPr>
      <w:ind w:left="720"/>
      <w:contextualSpacing/>
    </w:pPr>
  </w:style>
  <w:style w:type="character" w:styleId="Hyperlink">
    <w:name w:val="Hyperlink"/>
    <w:basedOn w:val="DefaultParagraphFont"/>
    <w:uiPriority w:val="99"/>
    <w:unhideWhenUsed/>
    <w:rsid w:val="00E4137A"/>
    <w:rPr>
      <w:color w:val="0000FF"/>
      <w:u w:val="single"/>
    </w:rPr>
  </w:style>
  <w:style w:type="paragraph" w:customStyle="1" w:styleId="paragraph">
    <w:name w:val="paragraph"/>
    <w:basedOn w:val="Normal"/>
    <w:rsid w:val="00D14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14AAC"/>
  </w:style>
  <w:style w:type="character" w:customStyle="1" w:styleId="eop">
    <w:name w:val="eop"/>
    <w:basedOn w:val="DefaultParagraphFont"/>
    <w:rsid w:val="00D14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059">
      <w:bodyDiv w:val="1"/>
      <w:marLeft w:val="0"/>
      <w:marRight w:val="0"/>
      <w:marTop w:val="0"/>
      <w:marBottom w:val="0"/>
      <w:divBdr>
        <w:top w:val="none" w:sz="0" w:space="0" w:color="auto"/>
        <w:left w:val="none" w:sz="0" w:space="0" w:color="auto"/>
        <w:bottom w:val="none" w:sz="0" w:space="0" w:color="auto"/>
        <w:right w:val="none" w:sz="0" w:space="0" w:color="auto"/>
      </w:divBdr>
    </w:div>
    <w:div w:id="1083916402">
      <w:bodyDiv w:val="1"/>
      <w:marLeft w:val="0"/>
      <w:marRight w:val="0"/>
      <w:marTop w:val="0"/>
      <w:marBottom w:val="0"/>
      <w:divBdr>
        <w:top w:val="none" w:sz="0" w:space="0" w:color="auto"/>
        <w:left w:val="none" w:sz="0" w:space="0" w:color="auto"/>
        <w:bottom w:val="none" w:sz="0" w:space="0" w:color="auto"/>
        <w:right w:val="none" w:sz="0" w:space="0" w:color="auto"/>
      </w:divBdr>
    </w:div>
    <w:div w:id="1303970093">
      <w:bodyDiv w:val="1"/>
      <w:marLeft w:val="0"/>
      <w:marRight w:val="0"/>
      <w:marTop w:val="0"/>
      <w:marBottom w:val="0"/>
      <w:divBdr>
        <w:top w:val="none" w:sz="0" w:space="0" w:color="auto"/>
        <w:left w:val="none" w:sz="0" w:space="0" w:color="auto"/>
        <w:bottom w:val="none" w:sz="0" w:space="0" w:color="auto"/>
        <w:right w:val="none" w:sz="0" w:space="0" w:color="auto"/>
      </w:divBdr>
      <w:divsChild>
        <w:div w:id="220136124">
          <w:marLeft w:val="0"/>
          <w:marRight w:val="0"/>
          <w:marTop w:val="0"/>
          <w:marBottom w:val="0"/>
          <w:divBdr>
            <w:top w:val="none" w:sz="0" w:space="0" w:color="auto"/>
            <w:left w:val="none" w:sz="0" w:space="0" w:color="auto"/>
            <w:bottom w:val="none" w:sz="0" w:space="0" w:color="auto"/>
            <w:right w:val="none" w:sz="0" w:space="0" w:color="auto"/>
          </w:divBdr>
        </w:div>
        <w:div w:id="1725176909">
          <w:marLeft w:val="0"/>
          <w:marRight w:val="0"/>
          <w:marTop w:val="0"/>
          <w:marBottom w:val="0"/>
          <w:divBdr>
            <w:top w:val="none" w:sz="0" w:space="0" w:color="auto"/>
            <w:left w:val="none" w:sz="0" w:space="0" w:color="auto"/>
            <w:bottom w:val="none" w:sz="0" w:space="0" w:color="auto"/>
            <w:right w:val="none" w:sz="0" w:space="0" w:color="auto"/>
          </w:divBdr>
        </w:div>
        <w:div w:id="998924295">
          <w:marLeft w:val="0"/>
          <w:marRight w:val="0"/>
          <w:marTop w:val="0"/>
          <w:marBottom w:val="0"/>
          <w:divBdr>
            <w:top w:val="none" w:sz="0" w:space="0" w:color="auto"/>
            <w:left w:val="none" w:sz="0" w:space="0" w:color="auto"/>
            <w:bottom w:val="none" w:sz="0" w:space="0" w:color="auto"/>
            <w:right w:val="none" w:sz="0" w:space="0" w:color="auto"/>
          </w:divBdr>
        </w:div>
        <w:div w:id="316887769">
          <w:marLeft w:val="0"/>
          <w:marRight w:val="0"/>
          <w:marTop w:val="0"/>
          <w:marBottom w:val="0"/>
          <w:divBdr>
            <w:top w:val="none" w:sz="0" w:space="0" w:color="auto"/>
            <w:left w:val="none" w:sz="0" w:space="0" w:color="auto"/>
            <w:bottom w:val="none" w:sz="0" w:space="0" w:color="auto"/>
            <w:right w:val="none" w:sz="0" w:space="0" w:color="auto"/>
          </w:divBdr>
        </w:div>
        <w:div w:id="1873420351">
          <w:marLeft w:val="0"/>
          <w:marRight w:val="0"/>
          <w:marTop w:val="0"/>
          <w:marBottom w:val="0"/>
          <w:divBdr>
            <w:top w:val="none" w:sz="0" w:space="0" w:color="auto"/>
            <w:left w:val="none" w:sz="0" w:space="0" w:color="auto"/>
            <w:bottom w:val="none" w:sz="0" w:space="0" w:color="auto"/>
            <w:right w:val="none" w:sz="0" w:space="0" w:color="auto"/>
          </w:divBdr>
        </w:div>
        <w:div w:id="480121119">
          <w:marLeft w:val="0"/>
          <w:marRight w:val="0"/>
          <w:marTop w:val="0"/>
          <w:marBottom w:val="0"/>
          <w:divBdr>
            <w:top w:val="none" w:sz="0" w:space="0" w:color="auto"/>
            <w:left w:val="none" w:sz="0" w:space="0" w:color="auto"/>
            <w:bottom w:val="none" w:sz="0" w:space="0" w:color="auto"/>
            <w:right w:val="none" w:sz="0" w:space="0" w:color="auto"/>
          </w:divBdr>
        </w:div>
      </w:divsChild>
    </w:div>
    <w:div w:id="1379695627">
      <w:bodyDiv w:val="1"/>
      <w:marLeft w:val="0"/>
      <w:marRight w:val="0"/>
      <w:marTop w:val="0"/>
      <w:marBottom w:val="0"/>
      <w:divBdr>
        <w:top w:val="none" w:sz="0" w:space="0" w:color="auto"/>
        <w:left w:val="none" w:sz="0" w:space="0" w:color="auto"/>
        <w:bottom w:val="none" w:sz="0" w:space="0" w:color="auto"/>
        <w:right w:val="none" w:sz="0" w:space="0" w:color="auto"/>
      </w:divBdr>
    </w:div>
    <w:div w:id="19744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7e9a68ba-2f8e-4e11-9dc3-e67f3f8f88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E661CFA5ECE34CA47BC0B8FE488715" ma:contentTypeVersion="12" ma:contentTypeDescription="Create a new document." ma:contentTypeScope="" ma:versionID="a0276959cecfa3d24a9860a5efb5122b">
  <xsd:schema xmlns:xsd="http://www.w3.org/2001/XMLSchema" xmlns:xs="http://www.w3.org/2001/XMLSchema" xmlns:p="http://schemas.microsoft.com/office/2006/metadata/properties" xmlns:ns2="7e9a68ba-2f8e-4e11-9dc3-e67f3f8f8863" xmlns:ns3="7f388dce-2f52-47d1-92ad-7d4cc58625c1" targetNamespace="http://schemas.microsoft.com/office/2006/metadata/properties" ma:root="true" ma:fieldsID="5aa0d71b0520ecace78e2c3c02d0ca2c" ns2:_="" ns3:_="">
    <xsd:import namespace="7e9a68ba-2f8e-4e11-9dc3-e67f3f8f8863"/>
    <xsd:import namespace="7f388dce-2f52-47d1-92ad-7d4cc58625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a68ba-2f8e-4e11-9dc3-e67f3f8f8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388dce-2f52-47d1-92ad-7d4cc58625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7BB14-D1A1-4357-A918-F9D3F9417A07}">
  <ds:schemaRefs>
    <ds:schemaRef ds:uri="http://schemas.microsoft.com/office/2006/metadata/properties"/>
    <ds:schemaRef ds:uri="http://schemas.microsoft.com/office/infopath/2007/PartnerControls"/>
    <ds:schemaRef ds:uri="7e9a68ba-2f8e-4e11-9dc3-e67f3f8f8863"/>
  </ds:schemaRefs>
</ds:datastoreItem>
</file>

<file path=customXml/itemProps2.xml><?xml version="1.0" encoding="utf-8"?>
<ds:datastoreItem xmlns:ds="http://schemas.openxmlformats.org/officeDocument/2006/customXml" ds:itemID="{168D83A2-D635-4CF5-8745-325ED4085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a68ba-2f8e-4e11-9dc3-e67f3f8f8863"/>
    <ds:schemaRef ds:uri="7f388dce-2f52-47d1-92ad-7d4cc5862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FB4E6-6B02-44B9-8C39-58F1C8A10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Diamond</dc:creator>
  <cp:keywords/>
  <dc:description/>
  <cp:lastModifiedBy>Microsoft Office User</cp:lastModifiedBy>
  <cp:revision>2</cp:revision>
  <dcterms:created xsi:type="dcterms:W3CDTF">2024-01-04T12:22:00Z</dcterms:created>
  <dcterms:modified xsi:type="dcterms:W3CDTF">2024-01-04T12:22:00Z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0x01010099E661CFA5ECE34CA47BC0B8FE488715</vt:lpwstr>
  </property>
  <property fmtid="{D5CDD505-2E9C-101B-9397-08002B2CF9AE}" pid="3" name="Order">
    <vt:r8>245100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