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9C5F6" w14:textId="6832A046" w:rsidR="00E4137A" w:rsidRDefault="00E4137A" w:rsidP="00E4137A">
      <w:pPr>
        <w:pStyle w:val="Title"/>
      </w:pPr>
      <w:bookmarkStart w:id="0" w:name="_GoBack"/>
      <w:bookmarkEnd w:id="0"/>
      <w:r>
        <w:rPr>
          <w:noProof/>
        </w:rPr>
        <w:drawing>
          <wp:anchor distT="0" distB="0" distL="114300" distR="114300" simplePos="0" relativeHeight="251659264" behindDoc="0" locked="0" layoutInCell="1" allowOverlap="1" wp14:anchorId="7BC9B801" wp14:editId="04A4F7AD">
            <wp:simplePos x="0" y="0"/>
            <wp:positionH relativeFrom="margin">
              <wp:posOffset>5092700</wp:posOffset>
            </wp:positionH>
            <wp:positionV relativeFrom="paragraph">
              <wp:posOffset>0</wp:posOffset>
            </wp:positionV>
            <wp:extent cx="972185" cy="915035"/>
            <wp:effectExtent l="0" t="0" r="0" b="0"/>
            <wp:wrapSquare wrapText="bothSides"/>
            <wp:docPr id="1" name="Picture 1" descr="A picture containing peopl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W logo .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185" cy="915035"/>
                    </a:xfrm>
                    <a:prstGeom prst="rect">
                      <a:avLst/>
                    </a:prstGeom>
                  </pic:spPr>
                </pic:pic>
              </a:graphicData>
            </a:graphic>
            <wp14:sizeRelH relativeFrom="margin">
              <wp14:pctWidth>0</wp14:pctWidth>
            </wp14:sizeRelH>
            <wp14:sizeRelV relativeFrom="margin">
              <wp14:pctHeight>0</wp14:pctHeight>
            </wp14:sizeRelV>
          </wp:anchor>
        </w:drawing>
      </w:r>
      <w:r w:rsidR="007E07C6">
        <w:t xml:space="preserve">September 2023 </w:t>
      </w:r>
      <w:r>
        <w:t>Minutes</w:t>
      </w:r>
    </w:p>
    <w:p w14:paraId="611C5218" w14:textId="77777777" w:rsidR="00E4137A" w:rsidRDefault="00E4137A" w:rsidP="00E4137A"/>
    <w:p w14:paraId="6468C706" w14:textId="22A8192F" w:rsidR="007E07C6" w:rsidRPr="007E07C6" w:rsidRDefault="007E07C6" w:rsidP="007E07C6">
      <w:pPr>
        <w:pStyle w:val="paragraph"/>
        <w:spacing w:before="0" w:beforeAutospacing="0" w:after="0" w:afterAutospacing="0"/>
        <w:textAlignment w:val="baseline"/>
        <w:rPr>
          <w:rFonts w:asciiTheme="minorHAnsi" w:hAnsiTheme="minorHAnsi" w:cstheme="minorHAnsi"/>
          <w:color w:val="5A5A5A"/>
          <w:sz w:val="22"/>
          <w:szCs w:val="22"/>
        </w:rPr>
      </w:pPr>
      <w:r w:rsidRPr="007E07C6">
        <w:rPr>
          <w:rStyle w:val="normaltextrun"/>
          <w:rFonts w:asciiTheme="minorHAnsi" w:eastAsiaTheme="minorEastAsia" w:hAnsiTheme="minorHAnsi" w:cstheme="minorHAnsi"/>
          <w:color w:val="5A5A5A"/>
          <w:sz w:val="22"/>
          <w:szCs w:val="22"/>
        </w:rPr>
        <w:t>Face to Face Meeting: 21</w:t>
      </w:r>
      <w:r w:rsidRPr="007E07C6">
        <w:rPr>
          <w:rStyle w:val="normaltextrun"/>
          <w:rFonts w:asciiTheme="minorHAnsi" w:eastAsiaTheme="minorEastAsia" w:hAnsiTheme="minorHAnsi" w:cstheme="minorHAnsi"/>
          <w:color w:val="5A5A5A"/>
          <w:sz w:val="22"/>
          <w:szCs w:val="22"/>
          <w:vertAlign w:val="superscript"/>
        </w:rPr>
        <w:t>st</w:t>
      </w:r>
      <w:r w:rsidRPr="007E07C6">
        <w:rPr>
          <w:rStyle w:val="normaltextrun"/>
          <w:rFonts w:asciiTheme="minorHAnsi" w:eastAsiaTheme="minorEastAsia" w:hAnsiTheme="minorHAnsi" w:cstheme="minorHAnsi"/>
          <w:color w:val="5A5A5A"/>
          <w:sz w:val="22"/>
          <w:szCs w:val="22"/>
        </w:rPr>
        <w:t xml:space="preserve"> September 9.30am – 4pm</w:t>
      </w:r>
      <w:r w:rsidRPr="007E07C6">
        <w:rPr>
          <w:rStyle w:val="eop"/>
          <w:rFonts w:asciiTheme="minorHAnsi" w:hAnsiTheme="minorHAnsi" w:cstheme="minorHAnsi"/>
          <w:color w:val="5A5A5A"/>
          <w:sz w:val="22"/>
          <w:szCs w:val="22"/>
        </w:rPr>
        <w:t> </w:t>
      </w:r>
    </w:p>
    <w:p w14:paraId="0496A994" w14:textId="25DAD80C" w:rsidR="007E07C6" w:rsidRDefault="007E07C6" w:rsidP="007E07C6">
      <w:pPr>
        <w:pStyle w:val="paragraph"/>
        <w:spacing w:before="0" w:beforeAutospacing="0" w:after="0" w:afterAutospacing="0"/>
        <w:textAlignment w:val="baseline"/>
        <w:rPr>
          <w:rStyle w:val="eop"/>
          <w:rFonts w:asciiTheme="minorHAnsi" w:hAnsiTheme="minorHAnsi" w:cstheme="minorHAnsi"/>
          <w:color w:val="424242"/>
          <w:sz w:val="22"/>
          <w:szCs w:val="22"/>
        </w:rPr>
      </w:pPr>
      <w:r w:rsidRPr="007E07C6">
        <w:rPr>
          <w:rStyle w:val="normaltextrun"/>
          <w:rFonts w:asciiTheme="minorHAnsi" w:eastAsiaTheme="minorEastAsia" w:hAnsiTheme="minorHAnsi" w:cstheme="minorHAnsi"/>
          <w:color w:val="424242"/>
          <w:sz w:val="22"/>
          <w:szCs w:val="22"/>
          <w:shd w:val="clear" w:color="auto" w:fill="FFFFFF"/>
        </w:rPr>
        <w:t>BSW ICB Offices, Jenner House, Langley Park Estate, Chippenham, Wiltshire, SN15 1GG (use SN15 1DG for Sat Nav)</w:t>
      </w:r>
      <w:r w:rsidRPr="007E07C6">
        <w:rPr>
          <w:rStyle w:val="eop"/>
          <w:rFonts w:asciiTheme="minorHAnsi" w:hAnsiTheme="minorHAnsi" w:cstheme="minorHAnsi"/>
          <w:color w:val="424242"/>
          <w:sz w:val="22"/>
          <w:szCs w:val="22"/>
        </w:rPr>
        <w:t> </w:t>
      </w:r>
    </w:p>
    <w:p w14:paraId="579F1222" w14:textId="77777777" w:rsidR="007E07C6" w:rsidRPr="007E07C6" w:rsidRDefault="007E07C6" w:rsidP="007E07C6">
      <w:pPr>
        <w:pStyle w:val="paragraph"/>
        <w:spacing w:before="0" w:beforeAutospacing="0" w:after="0" w:afterAutospacing="0"/>
        <w:textAlignment w:val="baseline"/>
        <w:rPr>
          <w:rFonts w:asciiTheme="minorHAnsi" w:hAnsiTheme="minorHAnsi" w:cstheme="minorHAnsi"/>
          <w:sz w:val="22"/>
          <w:szCs w:val="22"/>
        </w:rPr>
      </w:pPr>
    </w:p>
    <w:p w14:paraId="22F43EAD" w14:textId="77777777" w:rsidR="007E07C6" w:rsidRPr="007E07C6" w:rsidRDefault="007E07C6" w:rsidP="007E07C6">
      <w:pPr>
        <w:pStyle w:val="paragraph"/>
        <w:spacing w:before="0" w:beforeAutospacing="0" w:after="0" w:afterAutospacing="0"/>
        <w:textAlignment w:val="baseline"/>
        <w:rPr>
          <w:rFonts w:asciiTheme="minorHAnsi" w:hAnsiTheme="minorHAnsi" w:cstheme="minorHAnsi"/>
          <w:color w:val="5A5A5A"/>
          <w:sz w:val="22"/>
          <w:szCs w:val="22"/>
        </w:rPr>
      </w:pPr>
      <w:r w:rsidRPr="007E07C6">
        <w:rPr>
          <w:rStyle w:val="normaltextrun"/>
          <w:rFonts w:asciiTheme="minorHAnsi" w:eastAsiaTheme="minorEastAsia" w:hAnsiTheme="minorHAnsi" w:cstheme="minorHAnsi"/>
          <w:sz w:val="22"/>
          <w:szCs w:val="22"/>
        </w:rPr>
        <w:t>Invitees:</w:t>
      </w:r>
      <w:r w:rsidRPr="007E07C6">
        <w:rPr>
          <w:rStyle w:val="tabchar"/>
          <w:rFonts w:asciiTheme="minorHAnsi" w:hAnsiTheme="minorHAnsi" w:cstheme="minorHAnsi"/>
          <w:sz w:val="22"/>
          <w:szCs w:val="22"/>
        </w:rPr>
        <w:t xml:space="preserve"> </w:t>
      </w:r>
      <w:r w:rsidRPr="007E07C6">
        <w:rPr>
          <w:rStyle w:val="eop"/>
          <w:rFonts w:asciiTheme="minorHAnsi" w:hAnsiTheme="minorHAnsi" w:cstheme="minorHAnsi"/>
          <w:sz w:val="22"/>
          <w:szCs w:val="22"/>
        </w:rPr>
        <w:t> </w:t>
      </w:r>
    </w:p>
    <w:p w14:paraId="0F153743" w14:textId="77777777" w:rsidR="007E07C6" w:rsidRPr="007E07C6" w:rsidRDefault="007E07C6" w:rsidP="007E07C6">
      <w:pPr>
        <w:pStyle w:val="paragraph"/>
        <w:spacing w:before="0" w:beforeAutospacing="0" w:after="0" w:afterAutospacing="0"/>
        <w:textAlignment w:val="baseline"/>
        <w:rPr>
          <w:rFonts w:asciiTheme="minorHAnsi" w:hAnsiTheme="minorHAnsi" w:cstheme="minorHAnsi"/>
          <w:sz w:val="22"/>
          <w:szCs w:val="22"/>
        </w:rPr>
      </w:pPr>
      <w:r w:rsidRPr="007E07C6">
        <w:rPr>
          <w:rStyle w:val="normaltextrun"/>
          <w:rFonts w:asciiTheme="minorHAnsi" w:eastAsiaTheme="minorEastAsia" w:hAnsiTheme="minorHAnsi" w:cstheme="minorHAnsi"/>
          <w:b/>
          <w:bCs/>
          <w:sz w:val="22"/>
          <w:szCs w:val="22"/>
        </w:rPr>
        <w:t xml:space="preserve">Chair: </w:t>
      </w:r>
      <w:r w:rsidRPr="007E07C6">
        <w:rPr>
          <w:rStyle w:val="normaltextrun"/>
          <w:rFonts w:asciiTheme="minorHAnsi" w:eastAsiaTheme="minorEastAsia" w:hAnsiTheme="minorHAnsi" w:cstheme="minorHAnsi"/>
          <w:sz w:val="22"/>
          <w:szCs w:val="22"/>
        </w:rPr>
        <w:t>Chris Shields </w:t>
      </w:r>
      <w:r w:rsidRPr="007E07C6">
        <w:rPr>
          <w:rStyle w:val="eop"/>
          <w:rFonts w:asciiTheme="minorHAnsi" w:hAnsiTheme="minorHAnsi" w:cstheme="minorHAnsi"/>
          <w:sz w:val="22"/>
          <w:szCs w:val="22"/>
        </w:rPr>
        <w:t> </w:t>
      </w:r>
    </w:p>
    <w:p w14:paraId="3BF5B299" w14:textId="5ECE60B0" w:rsidR="007E07C6" w:rsidRPr="007E07C6" w:rsidRDefault="007E07C6" w:rsidP="007E07C6">
      <w:pPr>
        <w:pStyle w:val="paragraph"/>
        <w:spacing w:before="0" w:beforeAutospacing="0" w:after="0" w:afterAutospacing="0"/>
        <w:textAlignment w:val="baseline"/>
        <w:rPr>
          <w:rFonts w:asciiTheme="minorHAnsi" w:hAnsiTheme="minorHAnsi" w:cstheme="minorHAnsi"/>
          <w:sz w:val="22"/>
          <w:szCs w:val="22"/>
        </w:rPr>
      </w:pPr>
      <w:r w:rsidRPr="007E07C6">
        <w:rPr>
          <w:rStyle w:val="normaltextrun"/>
          <w:rFonts w:asciiTheme="minorHAnsi" w:eastAsiaTheme="minorEastAsia" w:hAnsiTheme="minorHAnsi" w:cstheme="minorHAnsi"/>
          <w:b/>
          <w:bCs/>
          <w:sz w:val="22"/>
          <w:szCs w:val="22"/>
        </w:rPr>
        <w:t>Members</w:t>
      </w:r>
      <w:r w:rsidRPr="007E07C6">
        <w:rPr>
          <w:rStyle w:val="normaltextrun"/>
          <w:rFonts w:asciiTheme="minorHAnsi" w:eastAsiaTheme="minorEastAsia" w:hAnsiTheme="minorHAnsi" w:cstheme="minorHAnsi"/>
          <w:sz w:val="22"/>
          <w:szCs w:val="22"/>
        </w:rPr>
        <w:t>:</w:t>
      </w:r>
      <w:r w:rsidR="004055F0">
        <w:rPr>
          <w:rStyle w:val="normaltextrun"/>
          <w:rFonts w:asciiTheme="minorHAnsi" w:eastAsiaTheme="minorEastAsia" w:hAnsiTheme="minorHAnsi" w:cstheme="minorHAnsi"/>
          <w:sz w:val="22"/>
          <w:szCs w:val="22"/>
        </w:rPr>
        <w:t xml:space="preserve"> </w:t>
      </w:r>
      <w:r w:rsidRPr="007E07C6">
        <w:rPr>
          <w:rStyle w:val="normaltextrun"/>
          <w:rFonts w:asciiTheme="minorHAnsi" w:eastAsiaTheme="minorEastAsia" w:hAnsiTheme="minorHAnsi" w:cstheme="minorHAnsi"/>
          <w:sz w:val="22"/>
          <w:szCs w:val="22"/>
        </w:rPr>
        <w:t>Anil Chopra; Abigail Wright, Patrick Gompels; Paula Paniagua; Nicki Sinclair; Aga Janowski, Tim Rendell; 1 CCA vacancy</w:t>
      </w:r>
      <w:r w:rsidRPr="007E07C6">
        <w:rPr>
          <w:rStyle w:val="eop"/>
          <w:rFonts w:asciiTheme="minorHAnsi" w:hAnsiTheme="minorHAnsi" w:cstheme="minorHAnsi"/>
          <w:sz w:val="22"/>
          <w:szCs w:val="22"/>
        </w:rPr>
        <w:t> </w:t>
      </w:r>
    </w:p>
    <w:p w14:paraId="5BD16655" w14:textId="77777777" w:rsidR="007E07C6" w:rsidRPr="007E07C6" w:rsidRDefault="007E07C6" w:rsidP="007E07C6">
      <w:pPr>
        <w:pStyle w:val="paragraph"/>
        <w:spacing w:before="0" w:beforeAutospacing="0" w:after="0" w:afterAutospacing="0"/>
        <w:textAlignment w:val="baseline"/>
        <w:rPr>
          <w:rFonts w:asciiTheme="minorHAnsi" w:hAnsiTheme="minorHAnsi" w:cstheme="minorHAnsi"/>
          <w:sz w:val="22"/>
          <w:szCs w:val="22"/>
        </w:rPr>
      </w:pPr>
      <w:r w:rsidRPr="007E07C6">
        <w:rPr>
          <w:rStyle w:val="normaltextrun"/>
          <w:rFonts w:asciiTheme="minorHAnsi" w:eastAsiaTheme="minorEastAsia" w:hAnsiTheme="minorHAnsi" w:cstheme="minorHAnsi"/>
          <w:b/>
          <w:bCs/>
          <w:sz w:val="22"/>
          <w:szCs w:val="22"/>
        </w:rPr>
        <w:t>Employees:</w:t>
      </w:r>
      <w:r w:rsidRPr="007E07C6">
        <w:rPr>
          <w:rStyle w:val="normaltextrun"/>
          <w:rFonts w:asciiTheme="minorHAnsi" w:eastAsiaTheme="minorEastAsia" w:hAnsiTheme="minorHAnsi" w:cstheme="minorHAnsi"/>
          <w:sz w:val="22"/>
          <w:szCs w:val="22"/>
        </w:rPr>
        <w:t xml:space="preserve"> Sarah Cotton; Carolyn Beale</w:t>
      </w:r>
      <w:r w:rsidRPr="007E07C6">
        <w:rPr>
          <w:rStyle w:val="eop"/>
          <w:rFonts w:asciiTheme="minorHAnsi" w:hAnsiTheme="minorHAnsi" w:cstheme="minorHAnsi"/>
          <w:sz w:val="22"/>
          <w:szCs w:val="22"/>
        </w:rPr>
        <w:t> </w:t>
      </w:r>
    </w:p>
    <w:p w14:paraId="414C9AD7" w14:textId="344B695B" w:rsidR="007E07C6" w:rsidRPr="007E07C6" w:rsidRDefault="007E07C6" w:rsidP="007E07C6">
      <w:pPr>
        <w:rPr>
          <w:rFonts w:eastAsia="Times New Roman" w:cstheme="minorHAnsi"/>
        </w:rPr>
      </w:pPr>
      <w:r w:rsidRPr="007E07C6">
        <w:rPr>
          <w:rStyle w:val="normaltextrun"/>
          <w:rFonts w:cstheme="minorHAnsi"/>
          <w:b/>
          <w:bCs/>
        </w:rPr>
        <w:t>Guests</w:t>
      </w:r>
      <w:r w:rsidRPr="007E07C6">
        <w:rPr>
          <w:rStyle w:val="normaltextrun"/>
          <w:rFonts w:cstheme="minorHAnsi"/>
        </w:rPr>
        <w:t>: Helen Wilkinson (CPCL); Victoria Stanley (Programme Lead – POD)</w:t>
      </w:r>
      <w:r w:rsidRPr="007E07C6">
        <w:rPr>
          <w:rStyle w:val="normaltextrun"/>
          <w:rFonts w:eastAsiaTheme="minorEastAsia" w:cstheme="minorHAnsi"/>
        </w:rPr>
        <w:t xml:space="preserve">, </w:t>
      </w:r>
      <w:r w:rsidRPr="007E07C6">
        <w:rPr>
          <w:rFonts w:eastAsia="Times New Roman" w:cstheme="minorHAnsi"/>
          <w:color w:val="000000"/>
        </w:rPr>
        <w:t xml:space="preserve">Rajendiran Duraisamy (Swindon Pharmacy </w:t>
      </w:r>
      <w:r w:rsidR="00C74125">
        <w:rPr>
          <w:rFonts w:eastAsia="Times New Roman" w:cstheme="minorHAnsi"/>
          <w:color w:val="000000"/>
        </w:rPr>
        <w:t xml:space="preserve">- </w:t>
      </w:r>
      <w:r w:rsidRPr="007E07C6">
        <w:rPr>
          <w:rFonts w:eastAsia="Times New Roman" w:cstheme="minorHAnsi"/>
          <w:color w:val="000000"/>
        </w:rPr>
        <w:t>Hawthorne Medical Centre)</w:t>
      </w:r>
      <w:r>
        <w:rPr>
          <w:rFonts w:eastAsia="Times New Roman" w:cstheme="minorHAnsi"/>
          <w:color w:val="000000"/>
        </w:rPr>
        <w:t>.</w:t>
      </w:r>
      <w:r w:rsidRPr="007E07C6">
        <w:rPr>
          <w:rFonts w:eastAsia="Times New Roman" w:cstheme="minorHAnsi"/>
          <w:color w:val="000000"/>
        </w:rPr>
        <w:t> </w:t>
      </w:r>
    </w:p>
    <w:p w14:paraId="0B4FA10D" w14:textId="7EFE62D0" w:rsidR="007E07C6" w:rsidRPr="007E07C6" w:rsidRDefault="007E07C6" w:rsidP="007E07C6">
      <w:pPr>
        <w:pStyle w:val="paragraph"/>
        <w:spacing w:before="0" w:beforeAutospacing="0" w:after="0" w:afterAutospacing="0"/>
        <w:textAlignment w:val="baseline"/>
        <w:rPr>
          <w:rFonts w:asciiTheme="minorHAnsi" w:hAnsiTheme="minorHAnsi" w:cstheme="minorHAnsi"/>
          <w:sz w:val="22"/>
          <w:szCs w:val="22"/>
        </w:rPr>
      </w:pPr>
      <w:r w:rsidRPr="007E07C6">
        <w:rPr>
          <w:rStyle w:val="normaltextrun"/>
          <w:rFonts w:asciiTheme="minorHAnsi" w:eastAsiaTheme="minorEastAsia" w:hAnsiTheme="minorHAnsi" w:cstheme="minorHAnsi"/>
          <w:sz w:val="22"/>
          <w:szCs w:val="22"/>
        </w:rPr>
        <w:t> </w:t>
      </w:r>
      <w:r w:rsidRPr="007E07C6">
        <w:rPr>
          <w:rStyle w:val="eop"/>
          <w:rFonts w:asciiTheme="minorHAnsi" w:hAnsiTheme="minorHAnsi" w:cstheme="minorHAnsi"/>
          <w:sz w:val="22"/>
          <w:szCs w:val="22"/>
        </w:rPr>
        <w:t> </w:t>
      </w:r>
    </w:p>
    <w:p w14:paraId="73146311" w14:textId="1B9D04A5" w:rsidR="00E4137A" w:rsidRDefault="007E07C6" w:rsidP="00E4137A">
      <w:pPr>
        <w:pStyle w:val="Subtitle"/>
      </w:pPr>
      <w:r>
        <w:t xml:space="preserve">Apologies: </w:t>
      </w:r>
      <w:r w:rsidR="004055F0">
        <w:t>Robert Townsend.</w:t>
      </w:r>
    </w:p>
    <w:tbl>
      <w:tblPr>
        <w:tblStyle w:val="TableGrid"/>
        <w:tblW w:w="8188" w:type="dxa"/>
        <w:tblLook w:val="04A0" w:firstRow="1" w:lastRow="0" w:firstColumn="1" w:lastColumn="0" w:noHBand="0" w:noVBand="1"/>
      </w:tblPr>
      <w:tblGrid>
        <w:gridCol w:w="946"/>
        <w:gridCol w:w="6137"/>
        <w:gridCol w:w="1105"/>
      </w:tblGrid>
      <w:tr w:rsidR="00E4137A" w14:paraId="1BFDE7BA" w14:textId="77777777" w:rsidTr="002A675B">
        <w:tc>
          <w:tcPr>
            <w:tcW w:w="946" w:type="dxa"/>
          </w:tcPr>
          <w:p w14:paraId="70297D4E" w14:textId="77777777" w:rsidR="00E4137A" w:rsidRPr="00B266EC" w:rsidRDefault="00E4137A" w:rsidP="002A675B">
            <w:pPr>
              <w:rPr>
                <w:b/>
                <w:bCs/>
                <w:u w:val="single"/>
              </w:rPr>
            </w:pPr>
            <w:r>
              <w:rPr>
                <w:b/>
                <w:bCs/>
                <w:u w:val="single"/>
              </w:rPr>
              <w:t>Item</w:t>
            </w:r>
          </w:p>
        </w:tc>
        <w:tc>
          <w:tcPr>
            <w:tcW w:w="6137" w:type="dxa"/>
          </w:tcPr>
          <w:p w14:paraId="02B91C8A" w14:textId="77777777" w:rsidR="00E4137A" w:rsidRPr="00B266EC" w:rsidRDefault="00E4137A" w:rsidP="002A675B">
            <w:pPr>
              <w:jc w:val="both"/>
              <w:rPr>
                <w:b/>
                <w:bCs/>
                <w:u w:val="single"/>
              </w:rPr>
            </w:pPr>
            <w:r>
              <w:rPr>
                <w:b/>
                <w:bCs/>
                <w:u w:val="single"/>
              </w:rPr>
              <w:t>Detail</w:t>
            </w:r>
          </w:p>
        </w:tc>
        <w:tc>
          <w:tcPr>
            <w:tcW w:w="1105" w:type="dxa"/>
          </w:tcPr>
          <w:p w14:paraId="12888FB6" w14:textId="77777777" w:rsidR="00E4137A" w:rsidRPr="00B266EC" w:rsidRDefault="00E4137A" w:rsidP="002A675B">
            <w:pPr>
              <w:ind w:left="421"/>
              <w:rPr>
                <w:b/>
                <w:bCs/>
                <w:u w:val="single"/>
              </w:rPr>
            </w:pPr>
          </w:p>
        </w:tc>
      </w:tr>
      <w:tr w:rsidR="00E4137A" w14:paraId="0983FDEE" w14:textId="77777777" w:rsidTr="002A675B">
        <w:tc>
          <w:tcPr>
            <w:tcW w:w="946" w:type="dxa"/>
          </w:tcPr>
          <w:p w14:paraId="76AF944C" w14:textId="77777777" w:rsidR="00E4137A" w:rsidRDefault="00E4137A" w:rsidP="002A675B">
            <w:r>
              <w:t>1.</w:t>
            </w:r>
          </w:p>
        </w:tc>
        <w:tc>
          <w:tcPr>
            <w:tcW w:w="6137" w:type="dxa"/>
          </w:tcPr>
          <w:p w14:paraId="43D3459C" w14:textId="77777777" w:rsidR="00E4137A" w:rsidRPr="00A251D0" w:rsidRDefault="00E4137A" w:rsidP="002A675B">
            <w:pPr>
              <w:jc w:val="both"/>
            </w:pPr>
            <w:r w:rsidRPr="00A251D0">
              <w:rPr>
                <w:b/>
              </w:rPr>
              <w:t>Welcome</w:t>
            </w:r>
            <w:r w:rsidRPr="00A251D0">
              <w:t xml:space="preserve"> and apologies</w:t>
            </w:r>
            <w:r w:rsidR="004055F0" w:rsidRPr="00A251D0">
              <w:t>.</w:t>
            </w:r>
          </w:p>
          <w:p w14:paraId="6F3F9767" w14:textId="344EA4DF" w:rsidR="004055F0" w:rsidRDefault="004055F0" w:rsidP="004055F0">
            <w:r>
              <w:rPr>
                <w:rStyle w:val="normaltextrun"/>
                <w:rFonts w:ascii="Calibri" w:hAnsi="Calibri" w:cs="Calibri"/>
              </w:rPr>
              <w:t>Update of Declarations of Interest, and confirmation for AJ and CS.</w:t>
            </w:r>
            <w:r>
              <w:rPr>
                <w:rStyle w:val="tabchar"/>
                <w:rFonts w:ascii="Calibri" w:hAnsi="Calibri" w:cs="Calibri"/>
              </w:rPr>
              <w:t xml:space="preserve"> No changes to report.</w:t>
            </w:r>
            <w:r>
              <w:rPr>
                <w:rStyle w:val="eop"/>
                <w:rFonts w:ascii="Calibri" w:hAnsi="Calibri" w:cs="Calibri"/>
              </w:rPr>
              <w:t> </w:t>
            </w:r>
          </w:p>
          <w:p w14:paraId="48D91D9F" w14:textId="6DADE912" w:rsidR="004055F0" w:rsidRDefault="004055F0" w:rsidP="002A675B">
            <w:pPr>
              <w:jc w:val="both"/>
            </w:pPr>
          </w:p>
        </w:tc>
        <w:tc>
          <w:tcPr>
            <w:tcW w:w="1105" w:type="dxa"/>
          </w:tcPr>
          <w:p w14:paraId="4C5239E6" w14:textId="77777777" w:rsidR="00E4137A" w:rsidRDefault="00E4137A" w:rsidP="002A675B"/>
        </w:tc>
      </w:tr>
      <w:tr w:rsidR="00E4137A" w14:paraId="1F6EDA22" w14:textId="77777777" w:rsidTr="002A675B">
        <w:tc>
          <w:tcPr>
            <w:tcW w:w="946" w:type="dxa"/>
          </w:tcPr>
          <w:p w14:paraId="27B150FB" w14:textId="77777777" w:rsidR="00E4137A" w:rsidRDefault="00E4137A" w:rsidP="002A675B">
            <w:r>
              <w:t>2.</w:t>
            </w:r>
          </w:p>
        </w:tc>
        <w:tc>
          <w:tcPr>
            <w:tcW w:w="6137" w:type="dxa"/>
          </w:tcPr>
          <w:p w14:paraId="67E4F412" w14:textId="77777777" w:rsidR="004055F0" w:rsidRPr="004055F0" w:rsidRDefault="004055F0" w:rsidP="004055F0">
            <w:pPr>
              <w:rPr>
                <w:b/>
              </w:rPr>
            </w:pPr>
            <w:r w:rsidRPr="004055F0">
              <w:rPr>
                <w:rStyle w:val="normaltextrun"/>
                <w:rFonts w:ascii="Calibri" w:hAnsi="Calibri" w:cs="Calibri"/>
                <w:b/>
              </w:rPr>
              <w:t>CPSW AGM 2023 </w:t>
            </w:r>
            <w:r w:rsidRPr="004055F0">
              <w:rPr>
                <w:rStyle w:val="eop"/>
                <w:rFonts w:ascii="Calibri" w:hAnsi="Calibri" w:cs="Calibri"/>
                <w:b/>
              </w:rPr>
              <w:t> </w:t>
            </w:r>
          </w:p>
          <w:p w14:paraId="0935DD9F" w14:textId="77777777" w:rsidR="004B624E" w:rsidRDefault="004B624E" w:rsidP="002A675B">
            <w:pPr>
              <w:spacing w:line="254" w:lineRule="auto"/>
              <w:jc w:val="both"/>
            </w:pPr>
          </w:p>
          <w:p w14:paraId="35F5768B" w14:textId="32DF2BC7" w:rsidR="004B624E" w:rsidRDefault="004055F0" w:rsidP="002A675B">
            <w:pPr>
              <w:spacing w:line="254" w:lineRule="auto"/>
              <w:jc w:val="both"/>
            </w:pPr>
            <w:r>
              <w:t>Minutes recorded separately.</w:t>
            </w:r>
          </w:p>
          <w:p w14:paraId="27F879D1" w14:textId="3FBC7861" w:rsidR="00A251D0" w:rsidRPr="00A251D0" w:rsidRDefault="00A251D0" w:rsidP="002A675B">
            <w:pPr>
              <w:spacing w:line="254" w:lineRule="auto"/>
              <w:jc w:val="both"/>
              <w:rPr>
                <w:iCs/>
              </w:rPr>
            </w:pPr>
          </w:p>
        </w:tc>
        <w:tc>
          <w:tcPr>
            <w:tcW w:w="1105" w:type="dxa"/>
          </w:tcPr>
          <w:p w14:paraId="026608DE" w14:textId="77777777" w:rsidR="00E4137A" w:rsidRDefault="00E4137A" w:rsidP="002A675B"/>
        </w:tc>
      </w:tr>
      <w:tr w:rsidR="00A251D0" w14:paraId="492F8AC3" w14:textId="77777777" w:rsidTr="002A675B">
        <w:tc>
          <w:tcPr>
            <w:tcW w:w="946" w:type="dxa"/>
          </w:tcPr>
          <w:p w14:paraId="22687703" w14:textId="77777777" w:rsidR="00A251D0" w:rsidRDefault="00A251D0" w:rsidP="002A675B"/>
        </w:tc>
        <w:tc>
          <w:tcPr>
            <w:tcW w:w="6137" w:type="dxa"/>
          </w:tcPr>
          <w:p w14:paraId="290EB33D" w14:textId="77777777" w:rsidR="00A251D0" w:rsidRDefault="00A251D0" w:rsidP="004055F0">
            <w:pPr>
              <w:rPr>
                <w:rStyle w:val="normaltextrun"/>
                <w:rFonts w:ascii="Calibri" w:hAnsi="Calibri" w:cs="Calibri"/>
                <w:b/>
              </w:rPr>
            </w:pPr>
            <w:r>
              <w:rPr>
                <w:rStyle w:val="normaltextrun"/>
                <w:rFonts w:ascii="Calibri" w:hAnsi="Calibri" w:cs="Calibri"/>
                <w:b/>
              </w:rPr>
              <w:t>Pathfinder Service</w:t>
            </w:r>
          </w:p>
          <w:p w14:paraId="54F1D667" w14:textId="77777777" w:rsidR="00A251D0" w:rsidRDefault="00A251D0" w:rsidP="004055F0">
            <w:pPr>
              <w:rPr>
                <w:rStyle w:val="normaltextrun"/>
                <w:rFonts w:ascii="Calibri" w:hAnsi="Calibri" w:cs="Calibri"/>
                <w:b/>
              </w:rPr>
            </w:pPr>
          </w:p>
          <w:p w14:paraId="2D2E80B2" w14:textId="4E29E2C3" w:rsidR="00A251D0" w:rsidRDefault="00A251D0" w:rsidP="004055F0">
            <w:pPr>
              <w:rPr>
                <w:rStyle w:val="normaltextrun"/>
                <w:rFonts w:ascii="Calibri" w:hAnsi="Calibri" w:cs="Calibri"/>
              </w:rPr>
            </w:pPr>
            <w:r>
              <w:rPr>
                <w:rStyle w:val="normaltextrun"/>
                <w:rFonts w:ascii="Calibri" w:hAnsi="Calibri" w:cs="Calibri"/>
              </w:rPr>
              <w:t xml:space="preserve">SC provided the committee with an update on the bid </w:t>
            </w:r>
            <w:r w:rsidR="008C5ECA">
              <w:rPr>
                <w:rStyle w:val="normaltextrun"/>
                <w:rFonts w:ascii="Calibri" w:hAnsi="Calibri" w:cs="Calibri"/>
              </w:rPr>
              <w:t>that</w:t>
            </w:r>
            <w:r>
              <w:rPr>
                <w:rStyle w:val="normaltextrun"/>
                <w:rFonts w:ascii="Calibri" w:hAnsi="Calibri" w:cs="Calibri"/>
              </w:rPr>
              <w:t xml:space="preserve"> had put in for this - this has been successful. </w:t>
            </w:r>
            <w:r w:rsidR="00C74125">
              <w:rPr>
                <w:rStyle w:val="normaltextrun"/>
                <w:rFonts w:ascii="Calibri" w:hAnsi="Calibri" w:cs="Calibri"/>
              </w:rPr>
              <w:t>Five</w:t>
            </w:r>
            <w:r>
              <w:rPr>
                <w:rStyle w:val="normaltextrun"/>
                <w:rFonts w:ascii="Calibri" w:hAnsi="Calibri" w:cs="Calibri"/>
              </w:rPr>
              <w:t xml:space="preserve"> sites have been allocated. HW will later </w:t>
            </w:r>
            <w:r w:rsidR="00A62619">
              <w:rPr>
                <w:rStyle w:val="normaltextrun"/>
                <w:rFonts w:ascii="Calibri" w:hAnsi="Calibri" w:cs="Calibri"/>
              </w:rPr>
              <w:t xml:space="preserve">bring the details to </w:t>
            </w:r>
            <w:r>
              <w:rPr>
                <w:rStyle w:val="normaltextrun"/>
                <w:rFonts w:ascii="Calibri" w:hAnsi="Calibri" w:cs="Calibri"/>
              </w:rPr>
              <w:t xml:space="preserve">consult with the committee. SC asked the committee for their thoughts on the </w:t>
            </w:r>
            <w:r w:rsidR="00A62619">
              <w:rPr>
                <w:rStyle w:val="normaltextrun"/>
                <w:rFonts w:ascii="Calibri" w:hAnsi="Calibri" w:cs="Calibri"/>
              </w:rPr>
              <w:t xml:space="preserve">expected </w:t>
            </w:r>
            <w:r>
              <w:rPr>
                <w:rStyle w:val="normaltextrun"/>
                <w:rFonts w:ascii="Calibri" w:hAnsi="Calibri" w:cs="Calibri"/>
              </w:rPr>
              <w:t xml:space="preserve">specification </w:t>
            </w:r>
            <w:r w:rsidR="00A62619">
              <w:rPr>
                <w:rStyle w:val="normaltextrun"/>
                <w:rFonts w:ascii="Calibri" w:hAnsi="Calibri" w:cs="Calibri"/>
              </w:rPr>
              <w:t xml:space="preserve">details </w:t>
            </w:r>
            <w:r>
              <w:rPr>
                <w:rStyle w:val="normaltextrun"/>
                <w:rFonts w:ascii="Calibri" w:hAnsi="Calibri" w:cs="Calibri"/>
              </w:rPr>
              <w:t xml:space="preserve">and the payments. SC has pushed back on the </w:t>
            </w:r>
            <w:r w:rsidR="00A62619">
              <w:rPr>
                <w:rStyle w:val="normaltextrun"/>
                <w:rFonts w:ascii="Calibri" w:hAnsi="Calibri" w:cs="Calibri"/>
              </w:rPr>
              <w:t>commissioning arrangements (particularly regarding payment</w:t>
            </w:r>
            <w:r w:rsidR="00345492">
              <w:rPr>
                <w:rStyle w:val="normaltextrun"/>
                <w:rFonts w:ascii="Calibri" w:hAnsi="Calibri" w:cs="Calibri"/>
              </w:rPr>
              <w:t xml:space="preserve"> consultation</w:t>
            </w:r>
            <w:r w:rsidR="00A62619">
              <w:rPr>
                <w:rStyle w:val="normaltextrun"/>
                <w:rFonts w:ascii="Calibri" w:hAnsi="Calibri" w:cs="Calibri"/>
              </w:rPr>
              <w:t>)</w:t>
            </w:r>
            <w:r>
              <w:rPr>
                <w:rStyle w:val="normaltextrun"/>
                <w:rFonts w:ascii="Calibri" w:hAnsi="Calibri" w:cs="Calibri"/>
              </w:rPr>
              <w:t xml:space="preserve"> with HW to ask them to clarify this. </w:t>
            </w:r>
            <w:r w:rsidR="00727ED9">
              <w:rPr>
                <w:rStyle w:val="normaltextrun"/>
                <w:rFonts w:ascii="Calibri" w:hAnsi="Calibri" w:cs="Calibri"/>
              </w:rPr>
              <w:t>The committee agreed that the funding is insufficient and they would like more negotiation regar</w:t>
            </w:r>
            <w:r w:rsidR="00F953D7">
              <w:rPr>
                <w:rStyle w:val="normaltextrun"/>
                <w:rFonts w:ascii="Calibri" w:hAnsi="Calibri" w:cs="Calibri"/>
              </w:rPr>
              <w:t>d</w:t>
            </w:r>
            <w:r w:rsidR="00727ED9">
              <w:rPr>
                <w:rStyle w:val="normaltextrun"/>
                <w:rFonts w:ascii="Calibri" w:hAnsi="Calibri" w:cs="Calibri"/>
              </w:rPr>
              <w:t>ing this.</w:t>
            </w:r>
            <w:r>
              <w:rPr>
                <w:rStyle w:val="normaltextrun"/>
                <w:rFonts w:ascii="Calibri" w:hAnsi="Calibri" w:cs="Calibri"/>
              </w:rPr>
              <w:t xml:space="preserve"> </w:t>
            </w:r>
          </w:p>
          <w:p w14:paraId="2D2E3533" w14:textId="67AC7CF2" w:rsidR="00A251D0" w:rsidRDefault="00727ED9" w:rsidP="004055F0">
            <w:pPr>
              <w:rPr>
                <w:rStyle w:val="normaltextrun"/>
                <w:rFonts w:ascii="Calibri" w:hAnsi="Calibri" w:cs="Calibri"/>
              </w:rPr>
            </w:pPr>
            <w:r>
              <w:rPr>
                <w:rStyle w:val="normaltextrun"/>
                <w:rFonts w:ascii="Calibri" w:hAnsi="Calibri" w:cs="Calibri"/>
              </w:rPr>
              <w:t>SC highlighted that HW can not authorise more funding, but can pass the information forwards on behalf of the LPC</w:t>
            </w:r>
            <w:r w:rsidR="00F953D7">
              <w:rPr>
                <w:rStyle w:val="normaltextrun"/>
                <w:rFonts w:ascii="Calibri" w:hAnsi="Calibri" w:cs="Calibri"/>
              </w:rPr>
              <w:t xml:space="preserve"> to the national team</w:t>
            </w:r>
            <w:r>
              <w:rPr>
                <w:rStyle w:val="normaltextrun"/>
                <w:rFonts w:ascii="Calibri" w:hAnsi="Calibri" w:cs="Calibri"/>
              </w:rPr>
              <w:t>.</w:t>
            </w:r>
          </w:p>
          <w:p w14:paraId="7B51E1E9" w14:textId="77777777" w:rsidR="00727ED9" w:rsidRDefault="00727ED9" w:rsidP="004055F0">
            <w:pPr>
              <w:rPr>
                <w:rStyle w:val="normaltextrun"/>
                <w:rFonts w:ascii="Calibri" w:hAnsi="Calibri" w:cs="Calibri"/>
              </w:rPr>
            </w:pPr>
          </w:p>
          <w:p w14:paraId="1B9582C0" w14:textId="6961FD3C" w:rsidR="00A251D0" w:rsidRDefault="00A251D0" w:rsidP="004055F0">
            <w:pPr>
              <w:rPr>
                <w:rStyle w:val="normaltextrun"/>
                <w:rFonts w:ascii="Calibri" w:hAnsi="Calibri" w:cs="Calibri"/>
              </w:rPr>
            </w:pPr>
            <w:r>
              <w:rPr>
                <w:rStyle w:val="normaltextrun"/>
                <w:rFonts w:ascii="Calibri" w:hAnsi="Calibri" w:cs="Calibri"/>
              </w:rPr>
              <w:t>There will be a</w:t>
            </w:r>
            <w:r w:rsidR="002D7402">
              <w:rPr>
                <w:rStyle w:val="normaltextrun"/>
                <w:rFonts w:ascii="Calibri" w:hAnsi="Calibri" w:cs="Calibri"/>
              </w:rPr>
              <w:t>n email</w:t>
            </w:r>
            <w:r w:rsidR="00F953D7">
              <w:rPr>
                <w:rStyle w:val="normaltextrun"/>
                <w:rFonts w:ascii="Calibri" w:hAnsi="Calibri" w:cs="Calibri"/>
              </w:rPr>
              <w:t xml:space="preserve"> for</w:t>
            </w:r>
            <w:r>
              <w:rPr>
                <w:rStyle w:val="normaltextrun"/>
                <w:rFonts w:ascii="Calibri" w:hAnsi="Calibri" w:cs="Calibri"/>
              </w:rPr>
              <w:t xml:space="preserve"> expression of </w:t>
            </w:r>
            <w:r w:rsidR="00F953D7">
              <w:rPr>
                <w:rStyle w:val="normaltextrun"/>
                <w:rFonts w:ascii="Calibri" w:hAnsi="Calibri" w:cs="Calibri"/>
              </w:rPr>
              <w:t>i</w:t>
            </w:r>
            <w:r>
              <w:rPr>
                <w:rStyle w:val="normaltextrun"/>
                <w:rFonts w:ascii="Calibri" w:hAnsi="Calibri" w:cs="Calibri"/>
              </w:rPr>
              <w:t>nterest</w:t>
            </w:r>
            <w:r w:rsidR="00F953D7">
              <w:rPr>
                <w:rStyle w:val="normaltextrun"/>
                <w:rFonts w:ascii="Calibri" w:hAnsi="Calibri" w:cs="Calibri"/>
              </w:rPr>
              <w:t>s</w:t>
            </w:r>
            <w:r>
              <w:rPr>
                <w:rStyle w:val="normaltextrun"/>
                <w:rFonts w:ascii="Calibri" w:hAnsi="Calibri" w:cs="Calibri"/>
              </w:rPr>
              <w:t xml:space="preserve"> sent out, then HW will </w:t>
            </w:r>
            <w:r w:rsidR="00F953D7">
              <w:rPr>
                <w:rStyle w:val="normaltextrun"/>
                <w:rFonts w:ascii="Calibri" w:hAnsi="Calibri" w:cs="Calibri"/>
              </w:rPr>
              <w:t xml:space="preserve">go through a process to </w:t>
            </w:r>
            <w:r>
              <w:rPr>
                <w:rStyle w:val="normaltextrun"/>
                <w:rFonts w:ascii="Calibri" w:hAnsi="Calibri" w:cs="Calibri"/>
              </w:rPr>
              <w:t>decide which pharmac</w:t>
            </w:r>
            <w:r w:rsidR="00F953D7">
              <w:rPr>
                <w:rStyle w:val="normaltextrun"/>
                <w:rFonts w:ascii="Calibri" w:hAnsi="Calibri" w:cs="Calibri"/>
              </w:rPr>
              <w:t>ies</w:t>
            </w:r>
            <w:r>
              <w:rPr>
                <w:rStyle w:val="normaltextrun"/>
                <w:rFonts w:ascii="Calibri" w:hAnsi="Calibri" w:cs="Calibri"/>
              </w:rPr>
              <w:t xml:space="preserve"> will deliver the service. </w:t>
            </w:r>
          </w:p>
          <w:p w14:paraId="5FD0F352" w14:textId="6E13799C" w:rsidR="00727ED9" w:rsidRDefault="00727ED9" w:rsidP="004055F0">
            <w:pPr>
              <w:rPr>
                <w:rStyle w:val="normaltextrun"/>
                <w:rFonts w:ascii="Calibri" w:hAnsi="Calibri" w:cs="Calibri"/>
              </w:rPr>
            </w:pPr>
          </w:p>
          <w:p w14:paraId="6747C18E" w14:textId="223AA25B" w:rsidR="009E6EFE" w:rsidRDefault="00F953D7" w:rsidP="004055F0">
            <w:pPr>
              <w:rPr>
                <w:rStyle w:val="normaltextrun"/>
                <w:rFonts w:ascii="Calibri" w:hAnsi="Calibri" w:cs="Calibri"/>
              </w:rPr>
            </w:pPr>
            <w:r>
              <w:rPr>
                <w:rStyle w:val="normaltextrun"/>
                <w:rFonts w:ascii="Calibri" w:hAnsi="Calibri" w:cs="Calibri"/>
              </w:rPr>
              <w:t>Guest contractor added his comments</w:t>
            </w:r>
            <w:r w:rsidR="00545399">
              <w:rPr>
                <w:rStyle w:val="normaltextrun"/>
                <w:rFonts w:ascii="Calibri" w:hAnsi="Calibri" w:cs="Calibri"/>
              </w:rPr>
              <w:t xml:space="preserve"> and thoughts as an IP.</w:t>
            </w:r>
          </w:p>
          <w:p w14:paraId="543DD8D1" w14:textId="77777777" w:rsidR="006C21CA" w:rsidRDefault="006C21CA" w:rsidP="004055F0">
            <w:pPr>
              <w:rPr>
                <w:rStyle w:val="normaltextrun"/>
                <w:rFonts w:ascii="Calibri" w:hAnsi="Calibri" w:cs="Calibri"/>
              </w:rPr>
            </w:pPr>
          </w:p>
          <w:p w14:paraId="1A7E47C5" w14:textId="0E9C5FEE" w:rsidR="009E6EFE" w:rsidRDefault="009E6EFE" w:rsidP="004055F0">
            <w:pPr>
              <w:rPr>
                <w:rStyle w:val="normaltextrun"/>
                <w:rFonts w:ascii="Calibri" w:hAnsi="Calibri" w:cs="Calibri"/>
              </w:rPr>
            </w:pPr>
            <w:r>
              <w:rPr>
                <w:rStyle w:val="normaltextrun"/>
                <w:rFonts w:ascii="Calibri" w:hAnsi="Calibri" w:cs="Calibri"/>
              </w:rPr>
              <w:t>PG shared the concerns held by London LPC</w:t>
            </w:r>
            <w:r w:rsidR="00545399">
              <w:rPr>
                <w:rStyle w:val="normaltextrun"/>
                <w:rFonts w:ascii="Calibri" w:hAnsi="Calibri" w:cs="Calibri"/>
              </w:rPr>
              <w:t>, and SC read the CPE statement.</w:t>
            </w:r>
          </w:p>
          <w:p w14:paraId="33A79302" w14:textId="30C36CEE" w:rsidR="006C21CA" w:rsidRDefault="009E6EFE" w:rsidP="004055F0">
            <w:pPr>
              <w:rPr>
                <w:rStyle w:val="normaltextrun"/>
                <w:rFonts w:ascii="Calibri" w:hAnsi="Calibri" w:cs="Calibri"/>
              </w:rPr>
            </w:pPr>
            <w:r>
              <w:rPr>
                <w:rStyle w:val="normaltextrun"/>
                <w:rFonts w:ascii="Calibri" w:hAnsi="Calibri" w:cs="Calibri"/>
              </w:rPr>
              <w:lastRenderedPageBreak/>
              <w:t xml:space="preserve">CS has asked SC to contact </w:t>
            </w:r>
            <w:r w:rsidR="00EC427D">
              <w:rPr>
                <w:rStyle w:val="normaltextrun"/>
                <w:rFonts w:ascii="Calibri" w:hAnsi="Calibri" w:cs="Calibri"/>
              </w:rPr>
              <w:t>Richar</w:t>
            </w:r>
            <w:r>
              <w:rPr>
                <w:rStyle w:val="normaltextrun"/>
                <w:rFonts w:ascii="Calibri" w:hAnsi="Calibri" w:cs="Calibri"/>
              </w:rPr>
              <w:t xml:space="preserve">d Brown to find out their stance on this, </w:t>
            </w:r>
            <w:r w:rsidR="0036073B">
              <w:rPr>
                <w:rStyle w:val="normaltextrun"/>
                <w:rFonts w:ascii="Calibri" w:hAnsi="Calibri" w:cs="Calibri"/>
              </w:rPr>
              <w:t xml:space="preserve">interested in the rest of the </w:t>
            </w:r>
            <w:r>
              <w:rPr>
                <w:rStyle w:val="normaltextrun"/>
                <w:rFonts w:ascii="Calibri" w:hAnsi="Calibri" w:cs="Calibri"/>
              </w:rPr>
              <w:t>South West approach.</w:t>
            </w:r>
            <w:r w:rsidR="00EC427D">
              <w:rPr>
                <w:rStyle w:val="normaltextrun"/>
                <w:rFonts w:ascii="Calibri" w:hAnsi="Calibri" w:cs="Calibri"/>
              </w:rPr>
              <w:t xml:space="preserve"> </w:t>
            </w:r>
          </w:p>
          <w:p w14:paraId="7EF7585A" w14:textId="77777777" w:rsidR="006C21CA" w:rsidRDefault="006C21CA" w:rsidP="004055F0">
            <w:pPr>
              <w:rPr>
                <w:rStyle w:val="normaltextrun"/>
                <w:rFonts w:ascii="Calibri" w:hAnsi="Calibri" w:cs="Calibri"/>
              </w:rPr>
            </w:pPr>
          </w:p>
          <w:p w14:paraId="56F226D6" w14:textId="0B5B821E" w:rsidR="006C21CA" w:rsidRDefault="006C21CA" w:rsidP="004055F0">
            <w:pPr>
              <w:rPr>
                <w:rStyle w:val="normaltextrun"/>
                <w:rFonts w:ascii="Calibri" w:hAnsi="Calibri" w:cs="Calibri"/>
              </w:rPr>
            </w:pPr>
            <w:r>
              <w:rPr>
                <w:rStyle w:val="normaltextrun"/>
                <w:rFonts w:ascii="Calibri" w:hAnsi="Calibri" w:cs="Calibri"/>
              </w:rPr>
              <w:t>The committee have agreed they are keen to run the service but would like further discussions around the payments</w:t>
            </w:r>
            <w:r w:rsidR="0036073B">
              <w:rPr>
                <w:rStyle w:val="normaltextrun"/>
                <w:rFonts w:ascii="Calibri" w:hAnsi="Calibri" w:cs="Calibri"/>
              </w:rPr>
              <w:t xml:space="preserve"> and commissioning process</w:t>
            </w:r>
            <w:r>
              <w:rPr>
                <w:rStyle w:val="normaltextrun"/>
                <w:rFonts w:ascii="Calibri" w:hAnsi="Calibri" w:cs="Calibri"/>
              </w:rPr>
              <w:t>.</w:t>
            </w:r>
          </w:p>
          <w:p w14:paraId="1CAA7619" w14:textId="02590C03" w:rsidR="00A251D0" w:rsidRPr="00A251D0" w:rsidRDefault="00A251D0" w:rsidP="004055F0">
            <w:pPr>
              <w:rPr>
                <w:rStyle w:val="normaltextrun"/>
                <w:rFonts w:ascii="Calibri" w:hAnsi="Calibri" w:cs="Calibri"/>
              </w:rPr>
            </w:pPr>
          </w:p>
        </w:tc>
        <w:tc>
          <w:tcPr>
            <w:tcW w:w="1105" w:type="dxa"/>
          </w:tcPr>
          <w:p w14:paraId="528165E9" w14:textId="77777777" w:rsidR="00A251D0" w:rsidRDefault="00A251D0" w:rsidP="002A675B"/>
        </w:tc>
      </w:tr>
      <w:tr w:rsidR="00E4137A" w14:paraId="6A375B67" w14:textId="77777777" w:rsidTr="002A675B">
        <w:tc>
          <w:tcPr>
            <w:tcW w:w="946" w:type="dxa"/>
          </w:tcPr>
          <w:p w14:paraId="7AB307A4" w14:textId="77777777" w:rsidR="00E4137A" w:rsidRDefault="00E4137A" w:rsidP="002A675B">
            <w:r>
              <w:t>3.</w:t>
            </w:r>
          </w:p>
        </w:tc>
        <w:tc>
          <w:tcPr>
            <w:tcW w:w="6137" w:type="dxa"/>
          </w:tcPr>
          <w:p w14:paraId="1BC11800" w14:textId="77777777" w:rsidR="004055F0" w:rsidRPr="004055F0" w:rsidRDefault="004055F0" w:rsidP="004055F0">
            <w:pPr>
              <w:rPr>
                <w:b/>
              </w:rPr>
            </w:pPr>
            <w:r w:rsidRPr="004055F0">
              <w:rPr>
                <w:rStyle w:val="normaltextrun"/>
                <w:rFonts w:ascii="Calibri" w:hAnsi="Calibri" w:cs="Calibri"/>
                <w:b/>
              </w:rPr>
              <w:t>TAPR</w:t>
            </w:r>
            <w:r w:rsidRPr="004055F0">
              <w:rPr>
                <w:rStyle w:val="eop"/>
                <w:rFonts w:ascii="Calibri" w:hAnsi="Calibri" w:cs="Calibri"/>
                <w:b/>
              </w:rPr>
              <w:t> </w:t>
            </w:r>
          </w:p>
          <w:p w14:paraId="36364B1A" w14:textId="77777777" w:rsidR="00E4137A" w:rsidRDefault="00E4137A" w:rsidP="002A675B">
            <w:pPr>
              <w:jc w:val="both"/>
            </w:pPr>
            <w:r>
              <w:t xml:space="preserve"> </w:t>
            </w:r>
          </w:p>
          <w:p w14:paraId="1F9506E7" w14:textId="77777777" w:rsidR="000E5145" w:rsidRDefault="000E5145" w:rsidP="000E5145">
            <w:pPr>
              <w:jc w:val="both"/>
            </w:pPr>
            <w:r>
              <w:t>Staff were given the opportunity to leave discussions at any point if they would feel more comfortable.</w:t>
            </w:r>
          </w:p>
          <w:p w14:paraId="4ECEEB22" w14:textId="77777777" w:rsidR="000E5145" w:rsidRDefault="000E5145" w:rsidP="002A675B">
            <w:pPr>
              <w:jc w:val="both"/>
            </w:pPr>
          </w:p>
          <w:p w14:paraId="5CA25DFE" w14:textId="110136E7" w:rsidR="00301C90" w:rsidRDefault="00330C8C" w:rsidP="002A675B">
            <w:pPr>
              <w:jc w:val="both"/>
            </w:pPr>
            <w:r>
              <w:t>The working group met with Avon</w:t>
            </w:r>
            <w:r w:rsidR="00050446">
              <w:t xml:space="preserve"> </w:t>
            </w:r>
            <w:r>
              <w:t>– update provided to committee by PG.  Positive discussions so far.</w:t>
            </w:r>
            <w:r w:rsidR="007025F5">
              <w:t xml:space="preserve">  The committee discussed some suggestions to take to the next working group</w:t>
            </w:r>
            <w:r w:rsidR="00E006E0">
              <w:t xml:space="preserve"> – including timelines.</w:t>
            </w:r>
            <w:r w:rsidR="007025F5">
              <w:t xml:space="preserve">  Established that before going to contractors would need to have the constitution change elements</w:t>
            </w:r>
            <w:r w:rsidR="008E2A01">
              <w:t xml:space="preserve"> agreed</w:t>
            </w:r>
            <w:r w:rsidR="007025F5">
              <w:t>: geography</w:t>
            </w:r>
            <w:r w:rsidR="00D51D9B">
              <w:t xml:space="preserve"> boundaries</w:t>
            </w:r>
            <w:r w:rsidR="007025F5">
              <w:t>, name and committee size.</w:t>
            </w:r>
          </w:p>
          <w:p w14:paraId="0AA677BC" w14:textId="77777777" w:rsidR="008E2A01" w:rsidRDefault="008E2A01" w:rsidP="002A675B">
            <w:pPr>
              <w:jc w:val="both"/>
            </w:pPr>
          </w:p>
          <w:p w14:paraId="2DE8385D" w14:textId="0BFE01C2" w:rsidR="008E2A01" w:rsidRDefault="008E2A01" w:rsidP="000E5145">
            <w:pPr>
              <w:jc w:val="both"/>
            </w:pPr>
          </w:p>
        </w:tc>
        <w:tc>
          <w:tcPr>
            <w:tcW w:w="1105" w:type="dxa"/>
          </w:tcPr>
          <w:p w14:paraId="40C7254C" w14:textId="77777777" w:rsidR="00E4137A" w:rsidRDefault="00E4137A" w:rsidP="002A675B"/>
          <w:p w14:paraId="32EEA276" w14:textId="77777777" w:rsidR="00E4137A" w:rsidRDefault="00E4137A" w:rsidP="002A675B"/>
          <w:p w14:paraId="07DB5825" w14:textId="77777777" w:rsidR="00E4137A" w:rsidRDefault="00E4137A" w:rsidP="002A675B"/>
          <w:p w14:paraId="04D13DAA" w14:textId="77777777" w:rsidR="00E4137A" w:rsidRDefault="00E4137A" w:rsidP="002A675B"/>
        </w:tc>
      </w:tr>
      <w:tr w:rsidR="004055F0" w14:paraId="6B305A1E" w14:textId="77777777" w:rsidTr="002A675B">
        <w:tc>
          <w:tcPr>
            <w:tcW w:w="946" w:type="dxa"/>
          </w:tcPr>
          <w:p w14:paraId="1E765809" w14:textId="0ADC8220" w:rsidR="004055F0" w:rsidRDefault="004055F0" w:rsidP="004055F0">
            <w:r>
              <w:t>4.</w:t>
            </w:r>
          </w:p>
        </w:tc>
        <w:tc>
          <w:tcPr>
            <w:tcW w:w="6137" w:type="dxa"/>
          </w:tcPr>
          <w:p w14:paraId="5734F5CF" w14:textId="77777777" w:rsidR="004055F0" w:rsidRPr="000F1297" w:rsidRDefault="004055F0" w:rsidP="004055F0">
            <w:pPr>
              <w:jc w:val="both"/>
              <w:rPr>
                <w:b/>
                <w:bCs/>
              </w:rPr>
            </w:pPr>
            <w:r w:rsidRPr="000F1297">
              <w:rPr>
                <w:b/>
                <w:bCs/>
              </w:rPr>
              <w:t>Review of Minutes &amp; Action Tracker</w:t>
            </w:r>
          </w:p>
          <w:p w14:paraId="25C6E762" w14:textId="77777777" w:rsidR="004055F0" w:rsidRPr="000F1297" w:rsidRDefault="004055F0" w:rsidP="004055F0">
            <w:pPr>
              <w:pStyle w:val="ListParagraph"/>
              <w:numPr>
                <w:ilvl w:val="0"/>
                <w:numId w:val="1"/>
              </w:numPr>
              <w:spacing w:line="254" w:lineRule="auto"/>
              <w:jc w:val="both"/>
            </w:pPr>
            <w:r w:rsidRPr="000F1297">
              <w:t>Minutes were accepted as a true record</w:t>
            </w:r>
          </w:p>
          <w:p w14:paraId="5AA764A1" w14:textId="77777777" w:rsidR="004055F0" w:rsidRPr="000F1297" w:rsidRDefault="004055F0" w:rsidP="004055F0">
            <w:pPr>
              <w:pStyle w:val="ListParagraph"/>
              <w:numPr>
                <w:ilvl w:val="0"/>
                <w:numId w:val="1"/>
              </w:numPr>
              <w:spacing w:line="254" w:lineRule="auto"/>
              <w:jc w:val="both"/>
            </w:pPr>
            <w:r w:rsidRPr="000F1297">
              <w:t xml:space="preserve">Updates on the action report were noted  </w:t>
            </w:r>
          </w:p>
          <w:p w14:paraId="62CC6002" w14:textId="77777777" w:rsidR="004055F0" w:rsidRDefault="004055F0" w:rsidP="004055F0">
            <w:pPr>
              <w:jc w:val="both"/>
            </w:pPr>
          </w:p>
          <w:p w14:paraId="558C1FAA" w14:textId="366174DD" w:rsidR="004055F0" w:rsidRDefault="006C21CA" w:rsidP="004055F0">
            <w:pPr>
              <w:jc w:val="both"/>
            </w:pPr>
            <w:r>
              <w:t xml:space="preserve">Alcohol intervention service </w:t>
            </w:r>
            <w:r w:rsidR="000E5145">
              <w:t>–</w:t>
            </w:r>
            <w:r>
              <w:t xml:space="preserve"> </w:t>
            </w:r>
            <w:r w:rsidR="000E5145">
              <w:t xml:space="preserve">six </w:t>
            </w:r>
            <w:r>
              <w:t>pharmac</w:t>
            </w:r>
            <w:r w:rsidR="000E5145">
              <w:t>ies</w:t>
            </w:r>
            <w:r>
              <w:t xml:space="preserve"> deliver this. Activity has picked up, which is great. The council have decided to increase this service and </w:t>
            </w:r>
            <w:r w:rsidR="00EE0430">
              <w:t xml:space="preserve">extend the service in three of the pharmacies that </w:t>
            </w:r>
            <w:r>
              <w:t xml:space="preserve">are </w:t>
            </w:r>
            <w:r w:rsidR="00EE0430">
              <w:t>most</w:t>
            </w:r>
            <w:r>
              <w:t xml:space="preserve"> active. </w:t>
            </w:r>
          </w:p>
          <w:p w14:paraId="789D1157" w14:textId="3CAF36E2" w:rsidR="006C21CA" w:rsidRDefault="006C21CA" w:rsidP="004055F0">
            <w:pPr>
              <w:jc w:val="both"/>
            </w:pPr>
          </w:p>
          <w:p w14:paraId="28D954BE" w14:textId="68AB8D4E" w:rsidR="006C21CA" w:rsidRDefault="006C21CA" w:rsidP="004055F0">
            <w:pPr>
              <w:jc w:val="both"/>
            </w:pPr>
            <w:r>
              <w:t>EHC Contracts for Swindon have been updated and sent out, this action can now be closed.</w:t>
            </w:r>
          </w:p>
          <w:p w14:paraId="1858C8F2" w14:textId="2121BD10" w:rsidR="006C21CA" w:rsidRDefault="006C21CA" w:rsidP="004055F0">
            <w:pPr>
              <w:jc w:val="both"/>
            </w:pPr>
          </w:p>
          <w:p w14:paraId="265EDDCA" w14:textId="50024797" w:rsidR="006C21CA" w:rsidRDefault="003472B0" w:rsidP="004055F0">
            <w:pPr>
              <w:jc w:val="both"/>
            </w:pPr>
            <w:r>
              <w:t>GP CPCS implementation managers were being funded by NHSE, as of 31</w:t>
            </w:r>
            <w:r w:rsidRPr="003472B0">
              <w:rPr>
                <w:vertAlign w:val="superscript"/>
              </w:rPr>
              <w:t>st</w:t>
            </w:r>
            <w:r>
              <w:t xml:space="preserve"> August they will no longer be in post. This action is now closed.</w:t>
            </w:r>
          </w:p>
          <w:p w14:paraId="0281531C" w14:textId="365E1830" w:rsidR="003472B0" w:rsidRDefault="003472B0" w:rsidP="004055F0">
            <w:pPr>
              <w:jc w:val="both"/>
            </w:pPr>
          </w:p>
          <w:p w14:paraId="52D2BA10" w14:textId="7DFE1FDB" w:rsidR="003472B0" w:rsidRDefault="001751A1" w:rsidP="004055F0">
            <w:pPr>
              <w:jc w:val="both"/>
            </w:pPr>
            <w:r>
              <w:t xml:space="preserve">The </w:t>
            </w:r>
            <w:r w:rsidR="003472B0">
              <w:t>PGD for UTI has been updated, this action has been closed.</w:t>
            </w:r>
          </w:p>
          <w:p w14:paraId="2F928E1F" w14:textId="2463127B" w:rsidR="003472B0" w:rsidRDefault="003472B0" w:rsidP="004055F0">
            <w:pPr>
              <w:jc w:val="both"/>
            </w:pPr>
          </w:p>
          <w:p w14:paraId="07C8BCA6" w14:textId="049F7E9F" w:rsidR="003472B0" w:rsidRDefault="003472B0" w:rsidP="004055F0">
            <w:pPr>
              <w:jc w:val="both"/>
            </w:pPr>
            <w:r>
              <w:t xml:space="preserve">Health Checks action point </w:t>
            </w:r>
            <w:r w:rsidR="001751A1">
              <w:t xml:space="preserve">- </w:t>
            </w:r>
            <w:r>
              <w:t>to review the payment. There is no more funding available for this</w:t>
            </w:r>
            <w:r w:rsidR="007914B9">
              <w:t xml:space="preserve"> currently</w:t>
            </w:r>
            <w:r>
              <w:t>. The committee have agreed to leave this point open in case it can be reviewed in the future.</w:t>
            </w:r>
          </w:p>
          <w:p w14:paraId="6CC184BB" w14:textId="570DF770" w:rsidR="003472B0" w:rsidRDefault="003472B0" w:rsidP="004055F0">
            <w:pPr>
              <w:jc w:val="both"/>
            </w:pPr>
          </w:p>
          <w:p w14:paraId="165E8FE4" w14:textId="43BA14BA" w:rsidR="004055F0" w:rsidRDefault="003472B0" w:rsidP="00077834">
            <w:pPr>
              <w:jc w:val="both"/>
            </w:pPr>
            <w:r>
              <w:t>Pharmacy operational group within the ICB, CS attended this and he thinks th</w:t>
            </w:r>
            <w:r w:rsidR="001751A1">
              <w:t>at</w:t>
            </w:r>
            <w:r>
              <w:t xml:space="preserve"> it was valuable and would be useful for any committee member to attend to see what happens at these meetings. </w:t>
            </w:r>
            <w:r w:rsidR="00077834">
              <w:t xml:space="preserve">HW provided the committee with an </w:t>
            </w:r>
            <w:r w:rsidR="001751A1">
              <w:t>overview</w:t>
            </w:r>
            <w:r w:rsidR="00077834">
              <w:t xml:space="preserve"> with what these meetings cover.</w:t>
            </w:r>
          </w:p>
          <w:p w14:paraId="084A9A59" w14:textId="310FFEBB" w:rsidR="00077834" w:rsidRDefault="00077834" w:rsidP="00077834">
            <w:pPr>
              <w:jc w:val="both"/>
            </w:pPr>
          </w:p>
          <w:p w14:paraId="4DAC20D4" w14:textId="0987D197" w:rsidR="00077834" w:rsidRDefault="00077834" w:rsidP="00077834">
            <w:pPr>
              <w:jc w:val="both"/>
            </w:pPr>
            <w:r>
              <w:t xml:space="preserve">CS would like to invite </w:t>
            </w:r>
            <w:r w:rsidR="007914B9">
              <w:t>H</w:t>
            </w:r>
            <w:r>
              <w:t xml:space="preserve">ealthwatch to a meeting. There have been some negative comments </w:t>
            </w:r>
            <w:r w:rsidR="007914B9">
              <w:t>within</w:t>
            </w:r>
            <w:r>
              <w:t xml:space="preserve"> Wiltshire. CB has spoken to them </w:t>
            </w:r>
            <w:r>
              <w:lastRenderedPageBreak/>
              <w:t xml:space="preserve">about it </w:t>
            </w:r>
            <w:r w:rsidR="009D584D">
              <w:t>and</w:t>
            </w:r>
            <w:r>
              <w:t xml:space="preserve"> explain</w:t>
            </w:r>
            <w:r w:rsidR="009D584D">
              <w:t>ed</w:t>
            </w:r>
            <w:r>
              <w:t xml:space="preserve"> the situation in pharmacy at the moment. SC advised they </w:t>
            </w:r>
            <w:r w:rsidR="009D584D">
              <w:t>may need more education</w:t>
            </w:r>
            <w:r>
              <w:t xml:space="preserve"> about </w:t>
            </w:r>
            <w:r w:rsidR="009D584D">
              <w:t xml:space="preserve">community </w:t>
            </w:r>
            <w:r>
              <w:t xml:space="preserve">pharmacy. </w:t>
            </w:r>
          </w:p>
          <w:p w14:paraId="7845C683" w14:textId="27DD883A" w:rsidR="004434A3" w:rsidRDefault="004434A3" w:rsidP="00077834">
            <w:pPr>
              <w:jc w:val="both"/>
            </w:pPr>
          </w:p>
          <w:p w14:paraId="78BFDDA0" w14:textId="0F7EE29A" w:rsidR="004434A3" w:rsidRDefault="004434A3" w:rsidP="00077834">
            <w:pPr>
              <w:jc w:val="both"/>
            </w:pPr>
            <w:r>
              <w:t>CB and HW visited pharmac</w:t>
            </w:r>
            <w:r w:rsidR="009D0A87">
              <w:t>ies</w:t>
            </w:r>
            <w:r>
              <w:t xml:space="preserve"> in Salisbury to see what the uptake could be to take on GP CPCS. CB is waiting to see if some of them wish to start doing this, this was a good exercise to do.</w:t>
            </w:r>
          </w:p>
          <w:p w14:paraId="04B14D3E" w14:textId="20ECE9F7" w:rsidR="004434A3" w:rsidRDefault="004434A3" w:rsidP="00077834">
            <w:pPr>
              <w:jc w:val="both"/>
            </w:pPr>
          </w:p>
          <w:p w14:paraId="3BD8632D" w14:textId="11C7DB81" w:rsidR="004434A3" w:rsidRDefault="004434A3" w:rsidP="00077834">
            <w:pPr>
              <w:jc w:val="both"/>
            </w:pPr>
            <w:r>
              <w:t>SC put in a bid for health and equality funding for backfill, for both Swindon and Wiltshire. She is still waiting on a response for this.</w:t>
            </w:r>
          </w:p>
          <w:p w14:paraId="5DB368F1" w14:textId="217FFA21" w:rsidR="004434A3" w:rsidRDefault="004434A3" w:rsidP="00077834">
            <w:pPr>
              <w:jc w:val="both"/>
            </w:pPr>
            <w:r>
              <w:t xml:space="preserve">SC was going to put in a bid for extra IP sites, but this was considered not to be </w:t>
            </w:r>
            <w:r w:rsidR="009D0A87">
              <w:t xml:space="preserve">feasible by </w:t>
            </w:r>
            <w:r w:rsidR="00437165">
              <w:t>the ICB</w:t>
            </w:r>
            <w:r w:rsidR="009D0A87">
              <w:t xml:space="preserve"> at this time and needed collaboration.</w:t>
            </w:r>
          </w:p>
          <w:p w14:paraId="744F9C45" w14:textId="2D2AE8F8" w:rsidR="004434A3" w:rsidRDefault="004434A3" w:rsidP="00077834">
            <w:pPr>
              <w:jc w:val="both"/>
            </w:pPr>
          </w:p>
          <w:p w14:paraId="62384D21" w14:textId="0F221219" w:rsidR="004434A3" w:rsidRDefault="004434A3" w:rsidP="00077834">
            <w:pPr>
              <w:jc w:val="both"/>
            </w:pPr>
            <w:r>
              <w:t xml:space="preserve">The </w:t>
            </w:r>
            <w:r w:rsidR="009D0A87">
              <w:t xml:space="preserve">primary care </w:t>
            </w:r>
            <w:r>
              <w:t>access recovery plan</w:t>
            </w:r>
            <w:r w:rsidR="001751A1">
              <w:t xml:space="preserve"> - </w:t>
            </w:r>
            <w:r>
              <w:t>there will be a</w:t>
            </w:r>
            <w:r w:rsidR="009D0A87">
              <w:t xml:space="preserve">n ICB </w:t>
            </w:r>
            <w:r>
              <w:t>working group that will meet fortnightly, CPSW has been invited to be part of this</w:t>
            </w:r>
            <w:r w:rsidR="009D0A87">
              <w:t xml:space="preserve"> which is really positive</w:t>
            </w:r>
            <w:r>
              <w:t>.</w:t>
            </w:r>
          </w:p>
          <w:p w14:paraId="3D1C074B" w14:textId="4FD83151" w:rsidR="00077834" w:rsidRPr="00077834" w:rsidRDefault="00077834" w:rsidP="00077834">
            <w:pPr>
              <w:jc w:val="both"/>
              <w:rPr>
                <w:rStyle w:val="normaltextrun"/>
              </w:rPr>
            </w:pPr>
          </w:p>
        </w:tc>
        <w:tc>
          <w:tcPr>
            <w:tcW w:w="1105" w:type="dxa"/>
          </w:tcPr>
          <w:p w14:paraId="7750A0A9" w14:textId="77777777" w:rsidR="004055F0" w:rsidRDefault="004055F0" w:rsidP="004055F0"/>
        </w:tc>
      </w:tr>
      <w:tr w:rsidR="004055F0" w14:paraId="6A0DE624" w14:textId="77777777" w:rsidTr="002A675B">
        <w:tc>
          <w:tcPr>
            <w:tcW w:w="946" w:type="dxa"/>
          </w:tcPr>
          <w:p w14:paraId="68BA648B" w14:textId="3F9B39E9" w:rsidR="004055F0" w:rsidRDefault="004055F0" w:rsidP="004055F0">
            <w:r>
              <w:t>5.</w:t>
            </w:r>
          </w:p>
        </w:tc>
        <w:tc>
          <w:tcPr>
            <w:tcW w:w="6137" w:type="dxa"/>
          </w:tcPr>
          <w:p w14:paraId="276D02B1" w14:textId="77777777" w:rsidR="004055F0" w:rsidRPr="004055F0" w:rsidRDefault="004055F0" w:rsidP="004055F0">
            <w:pPr>
              <w:pStyle w:val="paragraph"/>
              <w:spacing w:before="0" w:beforeAutospacing="0" w:after="0" w:afterAutospacing="0"/>
              <w:textAlignment w:val="baseline"/>
              <w:rPr>
                <w:rFonts w:ascii="Arial" w:hAnsi="Arial" w:cs="Arial"/>
                <w:b/>
                <w:sz w:val="18"/>
                <w:szCs w:val="18"/>
              </w:rPr>
            </w:pPr>
            <w:r w:rsidRPr="004055F0">
              <w:rPr>
                <w:rStyle w:val="normaltextrun"/>
                <w:rFonts w:ascii="Calibri" w:eastAsiaTheme="minorEastAsia" w:hAnsi="Calibri" w:cs="Calibri"/>
                <w:b/>
                <w:sz w:val="22"/>
                <w:szCs w:val="22"/>
              </w:rPr>
              <w:t>Items requiring Discussion/Decision</w:t>
            </w:r>
            <w:r w:rsidRPr="004055F0">
              <w:rPr>
                <w:rStyle w:val="eop"/>
                <w:rFonts w:ascii="Calibri" w:hAnsi="Calibri" w:cs="Calibri"/>
                <w:b/>
                <w:sz w:val="22"/>
                <w:szCs w:val="22"/>
              </w:rPr>
              <w:t> </w:t>
            </w:r>
          </w:p>
          <w:p w14:paraId="1C0D0589" w14:textId="741BCE81" w:rsidR="004055F0" w:rsidRDefault="004055F0" w:rsidP="004055F0">
            <w:pPr>
              <w:pStyle w:val="paragraph"/>
              <w:numPr>
                <w:ilvl w:val="0"/>
                <w:numId w:val="4"/>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inorEastAsia" w:hAnsi="Calibri" w:cs="Calibri"/>
                <w:sz w:val="22"/>
                <w:szCs w:val="22"/>
                <w:shd w:val="clear" w:color="auto" w:fill="FFFFFF"/>
              </w:rPr>
              <w:t>Governance</w:t>
            </w:r>
            <w:r>
              <w:rPr>
                <w:rStyle w:val="eop"/>
                <w:rFonts w:ascii="Calibri" w:hAnsi="Calibri" w:cs="Calibri"/>
                <w:sz w:val="22"/>
                <w:szCs w:val="22"/>
              </w:rPr>
              <w:t> </w:t>
            </w:r>
          </w:p>
          <w:p w14:paraId="69CE10FD" w14:textId="77777777" w:rsidR="009A22E4" w:rsidRDefault="009A22E4" w:rsidP="009A22E4">
            <w:pPr>
              <w:pStyle w:val="paragraph"/>
              <w:spacing w:before="0" w:beforeAutospacing="0" w:after="0" w:afterAutospacing="0"/>
              <w:ind w:left="1080"/>
              <w:textAlignment w:val="baseline"/>
              <w:rPr>
                <w:rStyle w:val="eop"/>
                <w:rFonts w:ascii="Calibri" w:hAnsi="Calibri" w:cs="Calibri"/>
                <w:sz w:val="22"/>
                <w:szCs w:val="22"/>
              </w:rPr>
            </w:pPr>
          </w:p>
          <w:p w14:paraId="0FF33189" w14:textId="6517CEC7" w:rsidR="009A22E4" w:rsidRDefault="009A22E4" w:rsidP="009A22E4">
            <w:pPr>
              <w:pStyle w:val="paragraph"/>
              <w:spacing w:before="0" w:beforeAutospacing="0" w:after="0" w:afterAutospacing="0"/>
              <w:jc w:val="both"/>
              <w:textAlignment w:val="baseline"/>
              <w:rPr>
                <w:rStyle w:val="eop"/>
                <w:rFonts w:ascii="Calibri" w:hAnsi="Calibri" w:cs="Calibri"/>
                <w:sz w:val="22"/>
                <w:szCs w:val="22"/>
              </w:rPr>
            </w:pPr>
            <w:r w:rsidRPr="00F2678F">
              <w:rPr>
                <w:rStyle w:val="eop"/>
                <w:rFonts w:ascii="Calibri" w:hAnsi="Calibri" w:cs="Calibri"/>
                <w:sz w:val="22"/>
                <w:szCs w:val="22"/>
              </w:rPr>
              <w:t>New members induction material - this does not include an</w:t>
            </w:r>
            <w:r w:rsidR="00F2678F">
              <w:rPr>
                <w:rStyle w:val="eop"/>
                <w:rFonts w:ascii="Calibri" w:hAnsi="Calibri" w:cs="Calibri"/>
                <w:sz w:val="22"/>
                <w:szCs w:val="22"/>
              </w:rPr>
              <w:t xml:space="preserve"> </w:t>
            </w:r>
            <w:r w:rsidRPr="00F2678F">
              <w:rPr>
                <w:rStyle w:val="eop"/>
                <w:rFonts w:ascii="Calibri" w:hAnsi="Calibri" w:cs="Calibri"/>
                <w:sz w:val="22"/>
                <w:szCs w:val="22"/>
              </w:rPr>
              <w:t>expenses</w:t>
            </w:r>
            <w:r>
              <w:rPr>
                <w:rStyle w:val="eop"/>
                <w:rFonts w:ascii="Calibri" w:hAnsi="Calibri" w:cs="Calibri"/>
                <w:sz w:val="22"/>
                <w:szCs w:val="22"/>
              </w:rPr>
              <w:t xml:space="preserve"> policy</w:t>
            </w:r>
            <w:r w:rsidR="00F2678F">
              <w:rPr>
                <w:rStyle w:val="eop"/>
                <w:rFonts w:ascii="Calibri" w:hAnsi="Calibri" w:cs="Calibri"/>
                <w:sz w:val="22"/>
                <w:szCs w:val="22"/>
              </w:rPr>
              <w:t xml:space="preserve"> currently</w:t>
            </w:r>
            <w:r>
              <w:rPr>
                <w:rStyle w:val="eop"/>
                <w:rFonts w:ascii="Calibri" w:hAnsi="Calibri" w:cs="Calibri"/>
                <w:sz w:val="22"/>
                <w:szCs w:val="22"/>
              </w:rPr>
              <w:t xml:space="preserve">. </w:t>
            </w:r>
            <w:r w:rsidR="00F2678F">
              <w:rPr>
                <w:rStyle w:val="eop"/>
                <w:rFonts w:ascii="Calibri" w:hAnsi="Calibri" w:cs="Calibri"/>
                <w:sz w:val="22"/>
                <w:szCs w:val="22"/>
              </w:rPr>
              <w:t xml:space="preserve">Have all the governance documents </w:t>
            </w:r>
            <w:r w:rsidR="00DD3B98">
              <w:rPr>
                <w:rStyle w:val="eop"/>
                <w:rFonts w:ascii="Calibri" w:hAnsi="Calibri" w:cs="Calibri"/>
                <w:sz w:val="22"/>
                <w:szCs w:val="22"/>
              </w:rPr>
              <w:t>but they all</w:t>
            </w:r>
            <w:r>
              <w:rPr>
                <w:rStyle w:val="eop"/>
                <w:rFonts w:ascii="Calibri" w:hAnsi="Calibri" w:cs="Calibri"/>
                <w:sz w:val="22"/>
                <w:szCs w:val="22"/>
              </w:rPr>
              <w:t xml:space="preserve"> need </w:t>
            </w:r>
            <w:r w:rsidR="00DD3B98">
              <w:rPr>
                <w:rStyle w:val="eop"/>
                <w:rFonts w:ascii="Calibri" w:hAnsi="Calibri" w:cs="Calibri"/>
                <w:sz w:val="22"/>
                <w:szCs w:val="22"/>
              </w:rPr>
              <w:t>updating</w:t>
            </w:r>
            <w:r>
              <w:rPr>
                <w:rStyle w:val="eop"/>
                <w:rFonts w:ascii="Calibri" w:hAnsi="Calibri" w:cs="Calibri"/>
                <w:sz w:val="22"/>
                <w:szCs w:val="22"/>
              </w:rPr>
              <w:t xml:space="preserve">. SC has started to review them, but is waiting for CPE to update their information first. These will be </w:t>
            </w:r>
            <w:r w:rsidR="00DD3B98">
              <w:rPr>
                <w:rStyle w:val="eop"/>
                <w:rFonts w:ascii="Calibri" w:hAnsi="Calibri" w:cs="Calibri"/>
                <w:sz w:val="22"/>
                <w:szCs w:val="22"/>
              </w:rPr>
              <w:t>considered</w:t>
            </w:r>
            <w:r>
              <w:rPr>
                <w:rStyle w:val="eop"/>
                <w:rFonts w:ascii="Calibri" w:hAnsi="Calibri" w:cs="Calibri"/>
                <w:sz w:val="22"/>
                <w:szCs w:val="22"/>
              </w:rPr>
              <w:t xml:space="preserve"> at </w:t>
            </w:r>
            <w:r w:rsidR="00DD3B98">
              <w:rPr>
                <w:rStyle w:val="eop"/>
                <w:rFonts w:ascii="Calibri" w:hAnsi="Calibri" w:cs="Calibri"/>
                <w:sz w:val="22"/>
                <w:szCs w:val="22"/>
              </w:rPr>
              <w:t xml:space="preserve">a </w:t>
            </w:r>
            <w:r>
              <w:rPr>
                <w:rStyle w:val="eop"/>
                <w:rFonts w:ascii="Calibri" w:hAnsi="Calibri" w:cs="Calibri"/>
                <w:sz w:val="22"/>
                <w:szCs w:val="22"/>
              </w:rPr>
              <w:t xml:space="preserve">future meeting. </w:t>
            </w:r>
            <w:r w:rsidR="00DD3B98">
              <w:rPr>
                <w:rStyle w:val="eop"/>
                <w:rFonts w:ascii="Calibri" w:hAnsi="Calibri" w:cs="Calibri"/>
                <w:sz w:val="22"/>
                <w:szCs w:val="22"/>
              </w:rPr>
              <w:t xml:space="preserve">The committee decided that the review should wait until </w:t>
            </w:r>
            <w:r w:rsidR="00454E8E">
              <w:rPr>
                <w:rStyle w:val="eop"/>
                <w:rFonts w:ascii="Calibri" w:hAnsi="Calibri" w:cs="Calibri"/>
                <w:sz w:val="22"/>
                <w:szCs w:val="22"/>
              </w:rPr>
              <w:t xml:space="preserve">there </w:t>
            </w:r>
            <w:r w:rsidR="00A049DD">
              <w:rPr>
                <w:rStyle w:val="eop"/>
                <w:rFonts w:ascii="Calibri" w:hAnsi="Calibri" w:cs="Calibri"/>
                <w:sz w:val="22"/>
                <w:szCs w:val="22"/>
              </w:rPr>
              <w:t xml:space="preserve">has been </w:t>
            </w:r>
            <w:r w:rsidR="00454E8E">
              <w:rPr>
                <w:rStyle w:val="eop"/>
                <w:rFonts w:ascii="Calibri" w:hAnsi="Calibri" w:cs="Calibri"/>
                <w:sz w:val="22"/>
                <w:szCs w:val="22"/>
              </w:rPr>
              <w:t>a decision made with TAPR</w:t>
            </w:r>
            <w:r w:rsidR="00DD3B98">
              <w:rPr>
                <w:rStyle w:val="eop"/>
                <w:rFonts w:ascii="Calibri" w:hAnsi="Calibri" w:cs="Calibri"/>
                <w:sz w:val="22"/>
                <w:szCs w:val="22"/>
              </w:rPr>
              <w:t xml:space="preserve">,  so were happy </w:t>
            </w:r>
            <w:r w:rsidR="00DD3B98" w:rsidRPr="009D213F">
              <w:rPr>
                <w:rStyle w:val="eop"/>
                <w:rFonts w:ascii="Calibri" w:hAnsi="Calibri" w:cs="Calibri"/>
                <w:sz w:val="22"/>
                <w:szCs w:val="22"/>
              </w:rPr>
              <w:t xml:space="preserve">that the </w:t>
            </w:r>
            <w:r w:rsidR="009D213F" w:rsidRPr="009D213F">
              <w:rPr>
                <w:rStyle w:val="eop"/>
                <w:rFonts w:ascii="Calibri" w:hAnsi="Calibri" w:cs="Calibri"/>
                <w:sz w:val="22"/>
                <w:szCs w:val="22"/>
              </w:rPr>
              <w:t xml:space="preserve">current </w:t>
            </w:r>
            <w:r w:rsidR="00DD3B98" w:rsidRPr="009D213F">
              <w:rPr>
                <w:rStyle w:val="eop"/>
                <w:rFonts w:ascii="Calibri" w:hAnsi="Calibri" w:cs="Calibri"/>
                <w:sz w:val="22"/>
                <w:szCs w:val="22"/>
              </w:rPr>
              <w:t xml:space="preserve">governance documents will </w:t>
            </w:r>
            <w:r w:rsidR="009D213F" w:rsidRPr="009D213F">
              <w:rPr>
                <w:rStyle w:val="eop"/>
                <w:rFonts w:ascii="Calibri" w:hAnsi="Calibri" w:cs="Calibri"/>
                <w:sz w:val="22"/>
                <w:szCs w:val="22"/>
              </w:rPr>
              <w:t>continue</w:t>
            </w:r>
            <w:r w:rsidR="00DD3B98" w:rsidRPr="009D213F">
              <w:rPr>
                <w:rStyle w:val="eop"/>
                <w:rFonts w:ascii="Calibri" w:hAnsi="Calibri" w:cs="Calibri"/>
                <w:sz w:val="22"/>
                <w:szCs w:val="22"/>
              </w:rPr>
              <w:t xml:space="preserve"> until that point.</w:t>
            </w:r>
          </w:p>
          <w:p w14:paraId="4EBB6D1C" w14:textId="77777777" w:rsidR="003472B0" w:rsidRDefault="003472B0" w:rsidP="003472B0">
            <w:pPr>
              <w:pStyle w:val="paragraph"/>
              <w:spacing w:before="0" w:beforeAutospacing="0" w:after="0" w:afterAutospacing="0"/>
              <w:textAlignment w:val="baseline"/>
              <w:rPr>
                <w:rFonts w:ascii="Calibri" w:hAnsi="Calibri" w:cs="Calibri"/>
                <w:sz w:val="22"/>
                <w:szCs w:val="22"/>
              </w:rPr>
            </w:pPr>
          </w:p>
          <w:p w14:paraId="3A9A2C51" w14:textId="7B9E4C74" w:rsidR="004055F0" w:rsidRDefault="004055F0" w:rsidP="004055F0">
            <w:pPr>
              <w:pStyle w:val="paragraph"/>
              <w:numPr>
                <w:ilvl w:val="0"/>
                <w:numId w:val="4"/>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inorEastAsia" w:hAnsi="Calibri" w:cs="Calibri"/>
                <w:sz w:val="22"/>
                <w:szCs w:val="22"/>
                <w:shd w:val="clear" w:color="auto" w:fill="FFFFFF"/>
              </w:rPr>
              <w:t>GP-CPCS activity – RT</w:t>
            </w:r>
            <w:r>
              <w:rPr>
                <w:rStyle w:val="eop"/>
                <w:rFonts w:ascii="Calibri" w:hAnsi="Calibri" w:cs="Calibri"/>
                <w:sz w:val="22"/>
                <w:szCs w:val="22"/>
              </w:rPr>
              <w:t> </w:t>
            </w:r>
          </w:p>
          <w:p w14:paraId="02E7FF9F" w14:textId="77777777" w:rsidR="00A049DD" w:rsidRDefault="00A049DD" w:rsidP="00A049DD">
            <w:pPr>
              <w:pStyle w:val="paragraph"/>
              <w:spacing w:before="0" w:beforeAutospacing="0" w:after="0" w:afterAutospacing="0"/>
              <w:ind w:left="1080"/>
              <w:textAlignment w:val="baseline"/>
              <w:rPr>
                <w:rStyle w:val="eop"/>
                <w:rFonts w:ascii="Calibri" w:hAnsi="Calibri" w:cs="Calibri"/>
                <w:sz w:val="22"/>
                <w:szCs w:val="22"/>
              </w:rPr>
            </w:pPr>
          </w:p>
          <w:p w14:paraId="63C82BB1" w14:textId="2FD05207" w:rsidR="003472B0" w:rsidRPr="00A049DD" w:rsidRDefault="00A049DD" w:rsidP="00A049DD">
            <w:pPr>
              <w:rPr>
                <w:rFonts w:ascii="Calibri" w:hAnsi="Calibri" w:cs="Calibri"/>
              </w:rPr>
            </w:pPr>
            <w:r>
              <w:rPr>
                <w:rFonts w:ascii="Calibri" w:hAnsi="Calibri" w:cs="Calibri"/>
              </w:rPr>
              <w:t>R</w:t>
            </w:r>
            <w:r>
              <w:t>T is not present at this meeting, so this was not discussed.</w:t>
            </w:r>
            <w:r w:rsidR="00AD3F71">
              <w:t xml:space="preserve"> Moved to October agenda.</w:t>
            </w:r>
          </w:p>
          <w:p w14:paraId="7A608480" w14:textId="77777777" w:rsidR="003472B0" w:rsidRDefault="003472B0" w:rsidP="003472B0">
            <w:pPr>
              <w:pStyle w:val="paragraph"/>
              <w:spacing w:before="0" w:beforeAutospacing="0" w:after="0" w:afterAutospacing="0"/>
              <w:textAlignment w:val="baseline"/>
              <w:rPr>
                <w:rFonts w:ascii="Calibri" w:hAnsi="Calibri" w:cs="Calibri"/>
                <w:sz w:val="22"/>
                <w:szCs w:val="22"/>
              </w:rPr>
            </w:pPr>
          </w:p>
          <w:p w14:paraId="08E732F5" w14:textId="5989D3B8" w:rsidR="004055F0" w:rsidRPr="00A049DD" w:rsidRDefault="004055F0" w:rsidP="004055F0">
            <w:pPr>
              <w:pStyle w:val="ListParagraph"/>
              <w:numPr>
                <w:ilvl w:val="1"/>
                <w:numId w:val="4"/>
              </w:numPr>
              <w:jc w:val="both"/>
              <w:rPr>
                <w:rStyle w:val="eop"/>
              </w:rPr>
            </w:pPr>
            <w:r w:rsidRPr="004055F0">
              <w:rPr>
                <w:rStyle w:val="normaltextrun"/>
                <w:rFonts w:ascii="Calibri" w:hAnsi="Calibri" w:cs="Calibri"/>
              </w:rPr>
              <w:t>NRT service cost</w:t>
            </w:r>
            <w:r w:rsidRPr="004055F0">
              <w:rPr>
                <w:rStyle w:val="eop"/>
                <w:rFonts w:ascii="Calibri" w:hAnsi="Calibri" w:cs="Calibri"/>
              </w:rPr>
              <w:t> </w:t>
            </w:r>
          </w:p>
          <w:p w14:paraId="178C0D51" w14:textId="77777777" w:rsidR="00A049DD" w:rsidRPr="003472B0" w:rsidRDefault="00A049DD" w:rsidP="00A049DD">
            <w:pPr>
              <w:jc w:val="both"/>
              <w:rPr>
                <w:rStyle w:val="eop"/>
              </w:rPr>
            </w:pPr>
          </w:p>
          <w:p w14:paraId="51D77AFB" w14:textId="35660570" w:rsidR="00030231" w:rsidRDefault="00030231" w:rsidP="00AD3F71">
            <w:pPr>
              <w:jc w:val="both"/>
            </w:pPr>
            <w:r>
              <w:t>The council suggested the pharmacy provide the patient with a voucher and then provide the NRT direct.</w:t>
            </w:r>
            <w:r w:rsidR="00AB7235">
              <w:t xml:space="preserve">  </w:t>
            </w:r>
            <w:r>
              <w:t xml:space="preserve">The funding was </w:t>
            </w:r>
            <w:r w:rsidR="00A40200">
              <w:t xml:space="preserve">very </w:t>
            </w:r>
            <w:r>
              <w:t>low for this. The committee discussed this and agreed that this service is not</w:t>
            </w:r>
            <w:r w:rsidR="00713BE7">
              <w:t xml:space="preserve"> financially</w:t>
            </w:r>
            <w:r>
              <w:t xml:space="preserve"> </w:t>
            </w:r>
            <w:r w:rsidR="00AD3F71">
              <w:t>sustainble</w:t>
            </w:r>
            <w:r>
              <w:t xml:space="preserve"> running at this payment and there</w:t>
            </w:r>
            <w:r w:rsidR="00AD3F71">
              <w:t>fore currently not a viable service.</w:t>
            </w:r>
          </w:p>
          <w:p w14:paraId="51B01870" w14:textId="64E84C18" w:rsidR="00AD3F71" w:rsidRDefault="00AD3F71" w:rsidP="00AD3F71">
            <w:pPr>
              <w:jc w:val="both"/>
            </w:pPr>
          </w:p>
        </w:tc>
        <w:tc>
          <w:tcPr>
            <w:tcW w:w="1105" w:type="dxa"/>
          </w:tcPr>
          <w:p w14:paraId="6BA668C3" w14:textId="77777777" w:rsidR="004055F0" w:rsidRDefault="004055F0" w:rsidP="004055F0"/>
        </w:tc>
      </w:tr>
      <w:tr w:rsidR="004055F0" w14:paraId="36255E97" w14:textId="77777777" w:rsidTr="002A675B">
        <w:tc>
          <w:tcPr>
            <w:tcW w:w="946" w:type="dxa"/>
          </w:tcPr>
          <w:p w14:paraId="3242E319" w14:textId="6178D184" w:rsidR="004055F0" w:rsidRDefault="004055F0" w:rsidP="004055F0">
            <w:r>
              <w:t>6.</w:t>
            </w:r>
          </w:p>
        </w:tc>
        <w:tc>
          <w:tcPr>
            <w:tcW w:w="6137" w:type="dxa"/>
          </w:tcPr>
          <w:p w14:paraId="4D201687" w14:textId="77777777" w:rsidR="004055F0" w:rsidRPr="004055F0" w:rsidRDefault="004055F0" w:rsidP="004055F0">
            <w:pPr>
              <w:pStyle w:val="paragraph"/>
              <w:spacing w:before="0" w:beforeAutospacing="0" w:after="0" w:afterAutospacing="0"/>
              <w:textAlignment w:val="baseline"/>
              <w:rPr>
                <w:rFonts w:ascii="Calibri" w:hAnsi="Calibri"/>
                <w:b/>
                <w:sz w:val="22"/>
                <w:szCs w:val="22"/>
              </w:rPr>
            </w:pPr>
            <w:r w:rsidRPr="004055F0">
              <w:rPr>
                <w:rStyle w:val="normaltextrun"/>
                <w:rFonts w:ascii="Calibri" w:hAnsi="Calibri"/>
                <w:b/>
                <w:sz w:val="22"/>
                <w:szCs w:val="22"/>
              </w:rPr>
              <w:t>POD Update (VS)</w:t>
            </w:r>
            <w:r w:rsidRPr="004055F0">
              <w:rPr>
                <w:rStyle w:val="eop"/>
                <w:rFonts w:ascii="Calibri" w:hAnsi="Calibri"/>
                <w:b/>
                <w:sz w:val="22"/>
                <w:szCs w:val="22"/>
              </w:rPr>
              <w:t> </w:t>
            </w:r>
          </w:p>
          <w:p w14:paraId="73F43E49" w14:textId="77777777" w:rsidR="004055F0" w:rsidRDefault="004055F0" w:rsidP="004055F0">
            <w:pPr>
              <w:pStyle w:val="paragraph"/>
              <w:spacing w:before="0" w:beforeAutospacing="0" w:after="0" w:afterAutospacing="0"/>
              <w:ind w:left="1080"/>
              <w:textAlignment w:val="baseline"/>
              <w:rPr>
                <w:rFonts w:ascii="Calibri" w:hAnsi="Calibri" w:cs="Calibri"/>
                <w:sz w:val="22"/>
                <w:szCs w:val="22"/>
              </w:rPr>
            </w:pPr>
          </w:p>
          <w:p w14:paraId="264AE750" w14:textId="639EA5CD" w:rsidR="00713BE7" w:rsidRDefault="00371C75" w:rsidP="00371C75">
            <w:pPr>
              <w:rPr>
                <w:rFonts w:cs="Calibri"/>
              </w:rPr>
            </w:pPr>
            <w:r>
              <w:rPr>
                <w:rFonts w:ascii="Calibri" w:hAnsi="Calibri" w:cs="Calibri"/>
              </w:rPr>
              <w:t xml:space="preserve">VS leads on the POD and the </w:t>
            </w:r>
            <w:r w:rsidRPr="00371C75">
              <w:rPr>
                <w:rFonts w:cs="Calibri"/>
              </w:rPr>
              <w:t xml:space="preserve">transition from </w:t>
            </w:r>
            <w:r>
              <w:rPr>
                <w:rFonts w:cs="Calibri"/>
              </w:rPr>
              <w:t>O</w:t>
            </w:r>
            <w:r w:rsidRPr="00371C75">
              <w:rPr>
                <w:rFonts w:cs="Arial"/>
                <w:color w:val="000000"/>
              </w:rPr>
              <w:t>ptom</w:t>
            </w:r>
            <w:r w:rsidR="003B3A5B">
              <w:rPr>
                <w:rFonts w:cs="Arial"/>
                <w:color w:val="000000"/>
              </w:rPr>
              <w:t>e</w:t>
            </w:r>
            <w:r w:rsidRPr="00371C75">
              <w:rPr>
                <w:rFonts w:cs="Arial"/>
                <w:color w:val="000000"/>
              </w:rPr>
              <w:t>t</w:t>
            </w:r>
            <w:r w:rsidR="003B3A5B">
              <w:rPr>
                <w:rFonts w:cs="Arial"/>
                <w:color w:val="000000"/>
              </w:rPr>
              <w:t>r</w:t>
            </w:r>
            <w:r w:rsidRPr="00371C75">
              <w:rPr>
                <w:rFonts w:cs="Arial"/>
                <w:color w:val="000000"/>
              </w:rPr>
              <w:t>y</w:t>
            </w:r>
            <w:r w:rsidRPr="00371C75">
              <w:rPr>
                <w:rFonts w:cs="Calibri"/>
              </w:rPr>
              <w:t xml:space="preserve">, </w:t>
            </w:r>
            <w:r>
              <w:rPr>
                <w:rFonts w:cs="Calibri"/>
              </w:rPr>
              <w:t xml:space="preserve">Dental and </w:t>
            </w:r>
            <w:r w:rsidRPr="00371C75">
              <w:rPr>
                <w:rFonts w:cs="Calibri"/>
              </w:rPr>
              <w:t>Pharmacy</w:t>
            </w:r>
            <w:r>
              <w:rPr>
                <w:rFonts w:cs="Calibri"/>
              </w:rPr>
              <w:t xml:space="preserve">. </w:t>
            </w:r>
            <w:r w:rsidR="00911117">
              <w:rPr>
                <w:rFonts w:cs="Calibri"/>
              </w:rPr>
              <w:t xml:space="preserve">Each contractor group is different and has different challenges. </w:t>
            </w:r>
          </w:p>
          <w:p w14:paraId="53D8CBB3" w14:textId="77777777" w:rsidR="00911117" w:rsidRDefault="00911117" w:rsidP="00371C75"/>
          <w:p w14:paraId="20887427" w14:textId="77777777" w:rsidR="00911117" w:rsidRDefault="004E154E" w:rsidP="00371C75">
            <w:r>
              <w:t xml:space="preserve">VS talked about how the LPC can help support services in Swindon and Wiltshire. </w:t>
            </w:r>
          </w:p>
          <w:p w14:paraId="4F4ADEDC" w14:textId="77777777" w:rsidR="00EB29BB" w:rsidRDefault="00EB29BB" w:rsidP="00371C75">
            <w:r>
              <w:lastRenderedPageBreak/>
              <w:t xml:space="preserve">Governance - There is an operational medical group formed of ICB and NHSE staff. This is an open and honest safe space to share information. </w:t>
            </w:r>
          </w:p>
          <w:p w14:paraId="520B40B8" w14:textId="2550B77D" w:rsidR="00EB29BB" w:rsidRDefault="00EB29BB" w:rsidP="00371C75">
            <w:r>
              <w:t>VS has been spent time settling in and working out what the priorites are.</w:t>
            </w:r>
            <w:r w:rsidR="00A002DA">
              <w:t xml:space="preserve"> </w:t>
            </w:r>
            <w:r>
              <w:t>The committee share</w:t>
            </w:r>
            <w:r w:rsidR="003B3A5B">
              <w:t>d</w:t>
            </w:r>
            <w:r>
              <w:t xml:space="preserve"> the way pharmacy is split between, CCA, A</w:t>
            </w:r>
            <w:r w:rsidR="00A002DA">
              <w:t>I</w:t>
            </w:r>
            <w:r>
              <w:t xml:space="preserve">Mp and independent  </w:t>
            </w:r>
            <w:r w:rsidR="00A002DA">
              <w:t xml:space="preserve">contractors and how the challenges are different within these. </w:t>
            </w:r>
          </w:p>
          <w:p w14:paraId="41C7DFE7" w14:textId="2FBA58B3" w:rsidR="003B3A5B" w:rsidRDefault="003B3A5B" w:rsidP="00371C75">
            <w:r>
              <w:t xml:space="preserve">Discussion around </w:t>
            </w:r>
            <w:r w:rsidR="00AB7235">
              <w:t xml:space="preserve">the challenges of </w:t>
            </w:r>
            <w:r w:rsidR="00A73E60">
              <w:t>the ARRS scheme</w:t>
            </w:r>
            <w:r>
              <w:t xml:space="preserve"> </w:t>
            </w:r>
            <w:r w:rsidR="00A73E60">
              <w:t>recruiting</w:t>
            </w:r>
            <w:r>
              <w:t xml:space="preserve"> pharmacist</w:t>
            </w:r>
            <w:r w:rsidR="00A73E60">
              <w:t>s</w:t>
            </w:r>
            <w:r>
              <w:t xml:space="preserve"> </w:t>
            </w:r>
            <w:r w:rsidR="00A73E60">
              <w:t>into</w:t>
            </w:r>
            <w:r w:rsidR="00AB7235">
              <w:t xml:space="preserve"> general practice/PCN</w:t>
            </w:r>
            <w:r>
              <w:t xml:space="preserve">. </w:t>
            </w:r>
          </w:p>
          <w:p w14:paraId="4C752AFA" w14:textId="6F1E35A8" w:rsidR="003B3A5B" w:rsidRDefault="003B3A5B" w:rsidP="00371C75">
            <w:r>
              <w:t>GP CPCS and hypertension are a priority for the ICB, CB stated that these services help build relationships between GPs and pharmacy. This relationship is vital and CS offered any help the LPC can offer to assist this relationship. The LPC are keen for any assistance VS can offer</w:t>
            </w:r>
            <w:r w:rsidR="00301C90">
              <w:t xml:space="preserve"> </w:t>
            </w:r>
            <w:r w:rsidR="006361A1">
              <w:t>with this</w:t>
            </w:r>
            <w:r w:rsidR="00301C90">
              <w:t xml:space="preserve"> too</w:t>
            </w:r>
            <w:r w:rsidR="006361A1">
              <w:t xml:space="preserve">. </w:t>
            </w:r>
          </w:p>
          <w:p w14:paraId="29E55838" w14:textId="43F81D9C" w:rsidR="003B3A5B" w:rsidRPr="00371C75" w:rsidRDefault="001751A1" w:rsidP="00371C75">
            <w:r>
              <w:t xml:space="preserve">VS will share information with the committee contained in her presentation. </w:t>
            </w:r>
          </w:p>
        </w:tc>
        <w:tc>
          <w:tcPr>
            <w:tcW w:w="1105" w:type="dxa"/>
          </w:tcPr>
          <w:p w14:paraId="5E7631E9" w14:textId="77777777" w:rsidR="004055F0" w:rsidRDefault="004055F0" w:rsidP="004055F0">
            <w:pPr>
              <w:rPr>
                <w:rStyle w:val="Hyperlink"/>
                <w:color w:val="auto"/>
                <w:u w:val="none"/>
              </w:rPr>
            </w:pPr>
          </w:p>
          <w:p w14:paraId="7765A21D" w14:textId="77777777" w:rsidR="004055F0" w:rsidRPr="000039B1" w:rsidRDefault="004055F0" w:rsidP="004055F0">
            <w:pPr>
              <w:rPr>
                <w:rStyle w:val="Hyperlink"/>
                <w:color w:val="auto"/>
                <w:u w:val="none"/>
              </w:rPr>
            </w:pPr>
          </w:p>
          <w:p w14:paraId="11093703" w14:textId="77777777" w:rsidR="004055F0" w:rsidRDefault="004055F0" w:rsidP="004055F0">
            <w:pPr>
              <w:rPr>
                <w:rFonts w:ascii="Calibri" w:eastAsia="Calibri" w:hAnsi="Calibri" w:cs="Calibri"/>
              </w:rPr>
            </w:pPr>
          </w:p>
          <w:p w14:paraId="299026F6" w14:textId="77777777" w:rsidR="004055F0" w:rsidRDefault="004055F0" w:rsidP="004055F0">
            <w:pPr>
              <w:rPr>
                <w:rFonts w:ascii="Calibri" w:eastAsia="Calibri" w:hAnsi="Calibri" w:cs="Calibri"/>
              </w:rPr>
            </w:pPr>
          </w:p>
          <w:p w14:paraId="1A33800A" w14:textId="77777777" w:rsidR="004055F0" w:rsidRDefault="004055F0" w:rsidP="004055F0">
            <w:pPr>
              <w:rPr>
                <w:rFonts w:ascii="Calibri" w:eastAsia="Calibri" w:hAnsi="Calibri" w:cs="Calibri"/>
              </w:rPr>
            </w:pPr>
          </w:p>
          <w:p w14:paraId="44C3BCD9" w14:textId="77777777" w:rsidR="004055F0" w:rsidRDefault="004055F0" w:rsidP="004055F0">
            <w:pPr>
              <w:rPr>
                <w:rFonts w:ascii="Calibri" w:eastAsia="Calibri" w:hAnsi="Calibri" w:cs="Calibri"/>
              </w:rPr>
            </w:pPr>
          </w:p>
          <w:p w14:paraId="2430BA09" w14:textId="77777777" w:rsidR="004055F0" w:rsidRDefault="004055F0" w:rsidP="004055F0">
            <w:pPr>
              <w:rPr>
                <w:rFonts w:ascii="Calibri" w:eastAsia="Calibri" w:hAnsi="Calibri" w:cs="Calibri"/>
              </w:rPr>
            </w:pPr>
          </w:p>
          <w:p w14:paraId="7C5D9FA4" w14:textId="77777777" w:rsidR="004055F0" w:rsidRDefault="004055F0" w:rsidP="004055F0">
            <w:pPr>
              <w:rPr>
                <w:rFonts w:ascii="Calibri" w:eastAsia="Calibri" w:hAnsi="Calibri" w:cs="Calibri"/>
              </w:rPr>
            </w:pPr>
          </w:p>
          <w:p w14:paraId="2EC25582" w14:textId="77777777" w:rsidR="004055F0" w:rsidRDefault="004055F0" w:rsidP="004055F0">
            <w:pPr>
              <w:rPr>
                <w:rFonts w:ascii="Calibri" w:eastAsia="Calibri" w:hAnsi="Calibri" w:cs="Calibri"/>
              </w:rPr>
            </w:pPr>
          </w:p>
          <w:p w14:paraId="70572AAD" w14:textId="77777777" w:rsidR="004055F0" w:rsidRDefault="004055F0" w:rsidP="004055F0">
            <w:pPr>
              <w:rPr>
                <w:rFonts w:ascii="Calibri" w:eastAsia="Calibri" w:hAnsi="Calibri" w:cs="Calibri"/>
              </w:rPr>
            </w:pPr>
          </w:p>
          <w:p w14:paraId="5B0D0F81" w14:textId="77777777" w:rsidR="004055F0" w:rsidRDefault="004055F0" w:rsidP="004055F0">
            <w:pPr>
              <w:rPr>
                <w:rFonts w:ascii="Calibri" w:eastAsia="Calibri" w:hAnsi="Calibri" w:cs="Calibri"/>
              </w:rPr>
            </w:pPr>
          </w:p>
          <w:p w14:paraId="1F18ADFE" w14:textId="77777777" w:rsidR="004055F0" w:rsidRDefault="004055F0" w:rsidP="004055F0">
            <w:pPr>
              <w:rPr>
                <w:rFonts w:ascii="Calibri" w:eastAsia="Calibri" w:hAnsi="Calibri" w:cs="Calibri"/>
              </w:rPr>
            </w:pPr>
          </w:p>
          <w:p w14:paraId="10D7B2DB" w14:textId="77777777" w:rsidR="004055F0" w:rsidRDefault="004055F0" w:rsidP="004055F0">
            <w:pPr>
              <w:rPr>
                <w:rFonts w:ascii="Calibri" w:eastAsia="Calibri" w:hAnsi="Calibri" w:cs="Calibri"/>
              </w:rPr>
            </w:pPr>
          </w:p>
          <w:p w14:paraId="3DF53D45" w14:textId="77777777" w:rsidR="004055F0" w:rsidRDefault="004055F0" w:rsidP="004055F0">
            <w:pPr>
              <w:rPr>
                <w:rFonts w:ascii="Calibri" w:eastAsia="Calibri" w:hAnsi="Calibri" w:cs="Calibri"/>
              </w:rPr>
            </w:pPr>
          </w:p>
          <w:p w14:paraId="043C6560" w14:textId="77777777" w:rsidR="004055F0" w:rsidRDefault="004055F0" w:rsidP="004055F0">
            <w:pPr>
              <w:rPr>
                <w:rFonts w:ascii="Calibri" w:eastAsia="Calibri" w:hAnsi="Calibri" w:cs="Calibri"/>
              </w:rPr>
            </w:pPr>
          </w:p>
          <w:p w14:paraId="1C09B72B" w14:textId="77777777" w:rsidR="004055F0" w:rsidRDefault="004055F0" w:rsidP="004055F0">
            <w:pPr>
              <w:rPr>
                <w:rFonts w:ascii="Calibri" w:eastAsia="Calibri" w:hAnsi="Calibri" w:cs="Calibri"/>
              </w:rPr>
            </w:pPr>
          </w:p>
          <w:p w14:paraId="3BC4B54D" w14:textId="77777777" w:rsidR="004055F0" w:rsidRDefault="004055F0" w:rsidP="004055F0">
            <w:pPr>
              <w:rPr>
                <w:rFonts w:ascii="Calibri" w:eastAsia="Calibri" w:hAnsi="Calibri" w:cs="Calibri"/>
              </w:rPr>
            </w:pPr>
          </w:p>
          <w:p w14:paraId="046C2C29" w14:textId="77777777" w:rsidR="004055F0" w:rsidRDefault="004055F0" w:rsidP="004055F0">
            <w:pPr>
              <w:rPr>
                <w:rFonts w:ascii="Calibri" w:eastAsia="Calibri" w:hAnsi="Calibri" w:cs="Calibri"/>
              </w:rPr>
            </w:pPr>
          </w:p>
          <w:p w14:paraId="44E6C48F" w14:textId="77777777" w:rsidR="004055F0" w:rsidRDefault="004055F0" w:rsidP="004055F0">
            <w:pPr>
              <w:rPr>
                <w:rFonts w:ascii="Calibri" w:eastAsia="Calibri" w:hAnsi="Calibri" w:cs="Calibri"/>
              </w:rPr>
            </w:pPr>
          </w:p>
          <w:p w14:paraId="640F8D78" w14:textId="77777777" w:rsidR="004055F0" w:rsidRDefault="004055F0" w:rsidP="004055F0">
            <w:pPr>
              <w:rPr>
                <w:rFonts w:ascii="Calibri" w:eastAsia="Calibri" w:hAnsi="Calibri" w:cs="Calibri"/>
              </w:rPr>
            </w:pPr>
          </w:p>
          <w:p w14:paraId="43B32789" w14:textId="77777777" w:rsidR="004055F0" w:rsidRDefault="004055F0" w:rsidP="004055F0">
            <w:pPr>
              <w:rPr>
                <w:rFonts w:ascii="Calibri" w:eastAsia="Calibri" w:hAnsi="Calibri" w:cs="Calibri"/>
              </w:rPr>
            </w:pPr>
          </w:p>
          <w:p w14:paraId="4B007EAC" w14:textId="77777777" w:rsidR="004055F0" w:rsidRDefault="004055F0" w:rsidP="004055F0">
            <w:pPr>
              <w:rPr>
                <w:rFonts w:ascii="Calibri" w:eastAsia="Calibri" w:hAnsi="Calibri" w:cs="Calibri"/>
              </w:rPr>
            </w:pPr>
          </w:p>
          <w:p w14:paraId="6D086665" w14:textId="77777777" w:rsidR="004055F0" w:rsidRDefault="004055F0" w:rsidP="004055F0">
            <w:pPr>
              <w:rPr>
                <w:rFonts w:ascii="Calibri" w:eastAsia="Calibri" w:hAnsi="Calibri" w:cs="Calibri"/>
              </w:rPr>
            </w:pPr>
          </w:p>
          <w:p w14:paraId="764D2FB1" w14:textId="77777777" w:rsidR="004055F0" w:rsidRDefault="004055F0" w:rsidP="004055F0">
            <w:pPr>
              <w:rPr>
                <w:rFonts w:ascii="Calibri" w:eastAsia="Calibri" w:hAnsi="Calibri" w:cs="Calibri"/>
              </w:rPr>
            </w:pPr>
          </w:p>
          <w:p w14:paraId="0A2B9503" w14:textId="77777777" w:rsidR="004055F0" w:rsidRDefault="004055F0" w:rsidP="004055F0">
            <w:pPr>
              <w:rPr>
                <w:rFonts w:ascii="Calibri" w:eastAsia="Calibri" w:hAnsi="Calibri" w:cs="Calibri"/>
              </w:rPr>
            </w:pPr>
          </w:p>
          <w:p w14:paraId="4500435F" w14:textId="77777777" w:rsidR="004055F0" w:rsidRDefault="004055F0" w:rsidP="004055F0">
            <w:pPr>
              <w:rPr>
                <w:rFonts w:ascii="Calibri" w:eastAsia="Calibri" w:hAnsi="Calibri" w:cs="Calibri"/>
              </w:rPr>
            </w:pPr>
          </w:p>
        </w:tc>
      </w:tr>
      <w:tr w:rsidR="004055F0" w14:paraId="592FA45C" w14:textId="77777777" w:rsidTr="002A675B">
        <w:tc>
          <w:tcPr>
            <w:tcW w:w="946" w:type="dxa"/>
          </w:tcPr>
          <w:p w14:paraId="4F807550" w14:textId="3F852AFA" w:rsidR="004055F0" w:rsidRDefault="004055F0" w:rsidP="004055F0">
            <w:r>
              <w:lastRenderedPageBreak/>
              <w:t xml:space="preserve">7. </w:t>
            </w:r>
          </w:p>
        </w:tc>
        <w:tc>
          <w:tcPr>
            <w:tcW w:w="6137" w:type="dxa"/>
          </w:tcPr>
          <w:p w14:paraId="06E99ECE" w14:textId="77777777" w:rsidR="004055F0" w:rsidRPr="004055F0" w:rsidRDefault="004055F0" w:rsidP="004055F0">
            <w:pPr>
              <w:pStyle w:val="paragraph"/>
              <w:spacing w:before="0" w:beforeAutospacing="0" w:after="0" w:afterAutospacing="0"/>
              <w:textAlignment w:val="baseline"/>
              <w:rPr>
                <w:rFonts w:ascii="Arial" w:hAnsi="Arial" w:cs="Arial"/>
                <w:b/>
                <w:sz w:val="18"/>
                <w:szCs w:val="18"/>
              </w:rPr>
            </w:pPr>
            <w:r w:rsidRPr="004055F0">
              <w:rPr>
                <w:rStyle w:val="normaltextrun"/>
                <w:rFonts w:ascii="Calibri" w:eastAsiaTheme="minorEastAsia" w:hAnsi="Calibri" w:cs="Arial"/>
                <w:b/>
                <w:sz w:val="22"/>
                <w:szCs w:val="22"/>
                <w:shd w:val="clear" w:color="auto" w:fill="FFFFFF"/>
              </w:rPr>
              <w:t>BSW ICB engagement - HW</w:t>
            </w:r>
            <w:r w:rsidRPr="004055F0">
              <w:rPr>
                <w:rStyle w:val="eop"/>
                <w:rFonts w:ascii="Calibri" w:hAnsi="Calibri" w:cs="Arial"/>
                <w:b/>
                <w:sz w:val="22"/>
                <w:szCs w:val="22"/>
              </w:rPr>
              <w:t> </w:t>
            </w:r>
          </w:p>
          <w:p w14:paraId="4B7DEC53" w14:textId="7C067478" w:rsidR="004055F0" w:rsidRDefault="004055F0" w:rsidP="004055F0">
            <w:pPr>
              <w:pStyle w:val="paragraph"/>
              <w:numPr>
                <w:ilvl w:val="0"/>
                <w:numId w:val="6"/>
              </w:numPr>
              <w:spacing w:before="0" w:beforeAutospacing="0" w:after="0" w:afterAutospacing="0"/>
              <w:ind w:left="1080" w:firstLine="0"/>
              <w:textAlignment w:val="baseline"/>
              <w:rPr>
                <w:rStyle w:val="eop"/>
                <w:rFonts w:ascii="Calibri" w:hAnsi="Calibri" w:cs="Arial"/>
                <w:sz w:val="22"/>
                <w:szCs w:val="22"/>
              </w:rPr>
            </w:pPr>
            <w:r>
              <w:rPr>
                <w:rStyle w:val="normaltextrun"/>
                <w:rFonts w:ascii="Calibri" w:eastAsiaTheme="minorEastAsia" w:hAnsi="Calibri" w:cs="Arial"/>
                <w:sz w:val="22"/>
                <w:szCs w:val="22"/>
                <w:shd w:val="clear" w:color="auto" w:fill="FFFFFF"/>
              </w:rPr>
              <w:t>IP Pathfinder consultation </w:t>
            </w:r>
            <w:r>
              <w:rPr>
                <w:rStyle w:val="eop"/>
                <w:rFonts w:ascii="Calibri" w:hAnsi="Calibri" w:cs="Arial"/>
                <w:sz w:val="22"/>
                <w:szCs w:val="22"/>
              </w:rPr>
              <w:t> </w:t>
            </w:r>
          </w:p>
          <w:p w14:paraId="1EAF2CD6" w14:textId="7A3FC0F2" w:rsidR="00713BE7" w:rsidRDefault="00713BE7" w:rsidP="00713BE7">
            <w:pPr>
              <w:pStyle w:val="paragraph"/>
              <w:spacing w:before="0" w:beforeAutospacing="0" w:after="0" w:afterAutospacing="0"/>
              <w:textAlignment w:val="baseline"/>
              <w:rPr>
                <w:rFonts w:ascii="Calibri" w:hAnsi="Calibri" w:cs="Arial"/>
                <w:sz w:val="22"/>
                <w:szCs w:val="22"/>
              </w:rPr>
            </w:pPr>
          </w:p>
          <w:p w14:paraId="7ADA05E9" w14:textId="07C74167" w:rsidR="00713BE7" w:rsidRDefault="00713BE7" w:rsidP="00713BE7">
            <w:pPr>
              <w:pStyle w:val="paragraph"/>
              <w:spacing w:before="0" w:beforeAutospacing="0" w:after="0" w:afterAutospacing="0"/>
              <w:textAlignment w:val="baseline"/>
              <w:rPr>
                <w:rFonts w:ascii="Calibri" w:hAnsi="Calibri" w:cs="Arial"/>
                <w:sz w:val="22"/>
                <w:szCs w:val="22"/>
              </w:rPr>
            </w:pPr>
            <w:r>
              <w:rPr>
                <w:rFonts w:ascii="Calibri" w:hAnsi="Calibri" w:cs="Arial"/>
                <w:sz w:val="22"/>
                <w:szCs w:val="22"/>
              </w:rPr>
              <w:t xml:space="preserve">BSW has been given </w:t>
            </w:r>
            <w:r w:rsidR="006A52C4">
              <w:rPr>
                <w:rFonts w:ascii="Calibri" w:hAnsi="Calibri" w:cs="Arial"/>
                <w:sz w:val="22"/>
                <w:szCs w:val="22"/>
              </w:rPr>
              <w:t>five</w:t>
            </w:r>
            <w:r>
              <w:rPr>
                <w:rFonts w:ascii="Calibri" w:hAnsi="Calibri" w:cs="Arial"/>
                <w:sz w:val="22"/>
                <w:szCs w:val="22"/>
              </w:rPr>
              <w:t xml:space="preserve"> sites, it has been commissioned as a LES.</w:t>
            </w:r>
            <w:r w:rsidR="00D51D9B">
              <w:rPr>
                <w:rFonts w:ascii="Calibri" w:hAnsi="Calibri" w:cs="Arial"/>
                <w:sz w:val="22"/>
                <w:szCs w:val="22"/>
              </w:rPr>
              <w:t xml:space="preserve">   HW has spoken to regional </w:t>
            </w:r>
            <w:r w:rsidR="005B42BB">
              <w:rPr>
                <w:rFonts w:ascii="Calibri" w:hAnsi="Calibri" w:cs="Arial"/>
                <w:sz w:val="22"/>
                <w:szCs w:val="22"/>
              </w:rPr>
              <w:t>integration lead about the commissioning elements.</w:t>
            </w:r>
            <w:r>
              <w:rPr>
                <w:rFonts w:ascii="Calibri" w:hAnsi="Calibri" w:cs="Arial"/>
                <w:sz w:val="22"/>
                <w:szCs w:val="22"/>
              </w:rPr>
              <w:t xml:space="preserve"> HW is unable to </w:t>
            </w:r>
            <w:r w:rsidR="006A52C4">
              <w:rPr>
                <w:rFonts w:ascii="Calibri" w:hAnsi="Calibri" w:cs="Arial"/>
                <w:sz w:val="22"/>
                <w:szCs w:val="22"/>
              </w:rPr>
              <w:t xml:space="preserve">financially </w:t>
            </w:r>
            <w:r>
              <w:rPr>
                <w:rFonts w:ascii="Calibri" w:hAnsi="Calibri" w:cs="Arial"/>
                <w:sz w:val="22"/>
                <w:szCs w:val="22"/>
              </w:rPr>
              <w:t>negotiate with the LPC</w:t>
            </w:r>
            <w:r w:rsidR="006C69B6">
              <w:rPr>
                <w:rFonts w:ascii="Calibri" w:hAnsi="Calibri" w:cs="Arial"/>
                <w:sz w:val="22"/>
                <w:szCs w:val="22"/>
              </w:rPr>
              <w:t xml:space="preserve">, due to the Pathfinder national processes.  </w:t>
            </w:r>
            <w:r>
              <w:rPr>
                <w:rFonts w:ascii="Calibri" w:hAnsi="Calibri" w:cs="Arial"/>
                <w:sz w:val="22"/>
                <w:szCs w:val="22"/>
              </w:rPr>
              <w:t xml:space="preserve">CS highlighted the concerns of the committee, this is a LES and so the LPC need to be consulted to discuss the payment for this. The committee are interested in the service but it needs further negotiation. </w:t>
            </w:r>
          </w:p>
          <w:p w14:paraId="599A2691" w14:textId="4C3EC393" w:rsidR="002011FB" w:rsidRDefault="002011FB" w:rsidP="00713BE7">
            <w:pPr>
              <w:pStyle w:val="paragraph"/>
              <w:spacing w:before="0" w:beforeAutospacing="0" w:after="0" w:afterAutospacing="0"/>
              <w:textAlignment w:val="baseline"/>
              <w:rPr>
                <w:rFonts w:ascii="Calibri" w:hAnsi="Calibri" w:cs="Arial"/>
                <w:sz w:val="22"/>
                <w:szCs w:val="22"/>
              </w:rPr>
            </w:pPr>
            <w:r w:rsidRPr="00C74125">
              <w:rPr>
                <w:rFonts w:ascii="Calibri" w:hAnsi="Calibri" w:cs="Arial"/>
                <w:b/>
                <w:bCs/>
                <w:sz w:val="22"/>
                <w:szCs w:val="22"/>
              </w:rPr>
              <w:t>AP:</w:t>
            </w:r>
            <w:r>
              <w:rPr>
                <w:rFonts w:ascii="Calibri" w:hAnsi="Calibri" w:cs="Arial"/>
                <w:sz w:val="22"/>
                <w:szCs w:val="22"/>
              </w:rPr>
              <w:t xml:space="preserve"> SC to write an official letter to the ICB</w:t>
            </w:r>
            <w:r w:rsidR="00393D23">
              <w:rPr>
                <w:rFonts w:ascii="Calibri" w:hAnsi="Calibri" w:cs="Arial"/>
                <w:sz w:val="22"/>
                <w:szCs w:val="22"/>
              </w:rPr>
              <w:t xml:space="preserve"> about the IP Pathfinder consultation </w:t>
            </w:r>
          </w:p>
          <w:p w14:paraId="663C44D6" w14:textId="78668213" w:rsidR="00713BE7" w:rsidRDefault="00474047" w:rsidP="00713BE7">
            <w:pPr>
              <w:pStyle w:val="paragraph"/>
              <w:spacing w:before="0" w:beforeAutospacing="0" w:after="0" w:afterAutospacing="0"/>
              <w:textAlignment w:val="baseline"/>
              <w:rPr>
                <w:rFonts w:ascii="Calibri" w:hAnsi="Calibri" w:cs="Arial"/>
                <w:sz w:val="22"/>
                <w:szCs w:val="22"/>
              </w:rPr>
            </w:pPr>
            <w:r>
              <w:rPr>
                <w:rFonts w:ascii="Calibri" w:hAnsi="Calibri" w:cs="Arial"/>
                <w:sz w:val="22"/>
                <w:szCs w:val="22"/>
              </w:rPr>
              <w:t xml:space="preserve">HW will run a teams meeting for </w:t>
            </w:r>
            <w:r w:rsidR="006F115D">
              <w:rPr>
                <w:rFonts w:ascii="Calibri" w:hAnsi="Calibri" w:cs="Arial"/>
                <w:sz w:val="22"/>
                <w:szCs w:val="22"/>
              </w:rPr>
              <w:t xml:space="preserve">contractors to allow </w:t>
            </w:r>
            <w:r>
              <w:rPr>
                <w:rFonts w:ascii="Calibri" w:hAnsi="Calibri" w:cs="Arial"/>
                <w:sz w:val="22"/>
                <w:szCs w:val="22"/>
              </w:rPr>
              <w:t xml:space="preserve">questions and </w:t>
            </w:r>
            <w:r w:rsidR="006F115D">
              <w:rPr>
                <w:rFonts w:ascii="Calibri" w:hAnsi="Calibri" w:cs="Arial"/>
                <w:sz w:val="22"/>
                <w:szCs w:val="22"/>
              </w:rPr>
              <w:t xml:space="preserve">share </w:t>
            </w:r>
            <w:r>
              <w:rPr>
                <w:rFonts w:ascii="Calibri" w:hAnsi="Calibri" w:cs="Arial"/>
                <w:sz w:val="22"/>
                <w:szCs w:val="22"/>
              </w:rPr>
              <w:t xml:space="preserve">further information. </w:t>
            </w:r>
          </w:p>
          <w:p w14:paraId="0FCDE34D" w14:textId="237A9E0B" w:rsidR="004B53ED" w:rsidRDefault="004B53ED" w:rsidP="00713BE7">
            <w:pPr>
              <w:pStyle w:val="paragraph"/>
              <w:spacing w:before="0" w:beforeAutospacing="0" w:after="0" w:afterAutospacing="0"/>
              <w:textAlignment w:val="baseline"/>
              <w:rPr>
                <w:rFonts w:ascii="Calibri" w:hAnsi="Calibri" w:cs="Arial"/>
                <w:sz w:val="22"/>
                <w:szCs w:val="22"/>
              </w:rPr>
            </w:pPr>
            <w:r>
              <w:rPr>
                <w:rFonts w:ascii="Calibri" w:hAnsi="Calibri" w:cs="Arial"/>
                <w:sz w:val="22"/>
                <w:szCs w:val="22"/>
              </w:rPr>
              <w:t xml:space="preserve">The next step </w:t>
            </w:r>
            <w:r w:rsidR="006F115D">
              <w:rPr>
                <w:rFonts w:ascii="Calibri" w:hAnsi="Calibri" w:cs="Arial"/>
                <w:sz w:val="22"/>
                <w:szCs w:val="22"/>
              </w:rPr>
              <w:t xml:space="preserve">for HW </w:t>
            </w:r>
            <w:r>
              <w:rPr>
                <w:rFonts w:ascii="Calibri" w:hAnsi="Calibri" w:cs="Arial"/>
                <w:sz w:val="22"/>
                <w:szCs w:val="22"/>
              </w:rPr>
              <w:t xml:space="preserve">is to recruit for a project manager. </w:t>
            </w:r>
          </w:p>
          <w:p w14:paraId="6A50DA08" w14:textId="77777777" w:rsidR="004B53ED" w:rsidRDefault="004B53ED" w:rsidP="00713BE7">
            <w:pPr>
              <w:pStyle w:val="paragraph"/>
              <w:spacing w:before="0" w:beforeAutospacing="0" w:after="0" w:afterAutospacing="0"/>
              <w:textAlignment w:val="baseline"/>
              <w:rPr>
                <w:rFonts w:ascii="Calibri" w:hAnsi="Calibri" w:cs="Arial"/>
                <w:sz w:val="22"/>
                <w:szCs w:val="22"/>
              </w:rPr>
            </w:pPr>
          </w:p>
          <w:p w14:paraId="38DFFB6D" w14:textId="4157D05B" w:rsidR="004055F0" w:rsidRDefault="004055F0" w:rsidP="004055F0">
            <w:pPr>
              <w:pStyle w:val="paragraph"/>
              <w:numPr>
                <w:ilvl w:val="0"/>
                <w:numId w:val="6"/>
              </w:numPr>
              <w:spacing w:before="0" w:beforeAutospacing="0" w:after="0" w:afterAutospacing="0"/>
              <w:ind w:left="1080" w:firstLine="0"/>
              <w:textAlignment w:val="baseline"/>
              <w:rPr>
                <w:rStyle w:val="eop"/>
                <w:rFonts w:ascii="Calibri" w:hAnsi="Calibri" w:cs="Arial"/>
                <w:sz w:val="22"/>
                <w:szCs w:val="22"/>
              </w:rPr>
            </w:pPr>
            <w:r>
              <w:rPr>
                <w:rStyle w:val="normaltextrun"/>
                <w:rFonts w:ascii="Calibri" w:eastAsiaTheme="minorEastAsia" w:hAnsi="Calibri" w:cs="Arial"/>
                <w:sz w:val="22"/>
                <w:szCs w:val="22"/>
              </w:rPr>
              <w:t>Community based care strategy</w:t>
            </w:r>
            <w:r>
              <w:rPr>
                <w:rStyle w:val="eop"/>
                <w:rFonts w:ascii="Calibri" w:hAnsi="Calibri" w:cs="Arial"/>
                <w:sz w:val="22"/>
                <w:szCs w:val="22"/>
              </w:rPr>
              <w:t> </w:t>
            </w:r>
          </w:p>
          <w:p w14:paraId="60E0F8E4" w14:textId="0D9BFAD2" w:rsidR="00713BE7" w:rsidRDefault="00713BE7" w:rsidP="00713BE7">
            <w:pPr>
              <w:pStyle w:val="paragraph"/>
              <w:spacing w:before="0" w:beforeAutospacing="0" w:after="0" w:afterAutospacing="0"/>
              <w:textAlignment w:val="baseline"/>
              <w:rPr>
                <w:rFonts w:ascii="Calibri" w:hAnsi="Calibri" w:cs="Arial"/>
                <w:sz w:val="22"/>
                <w:szCs w:val="22"/>
              </w:rPr>
            </w:pPr>
          </w:p>
          <w:p w14:paraId="3715827C" w14:textId="1FD5739A" w:rsidR="00C457FB" w:rsidRDefault="006F115D" w:rsidP="00713BE7">
            <w:pPr>
              <w:pStyle w:val="paragraph"/>
              <w:spacing w:before="0" w:beforeAutospacing="0" w:after="0" w:afterAutospacing="0"/>
              <w:textAlignment w:val="baseline"/>
              <w:rPr>
                <w:rFonts w:ascii="Calibri" w:hAnsi="Calibri" w:cs="Arial"/>
                <w:sz w:val="22"/>
                <w:szCs w:val="22"/>
              </w:rPr>
            </w:pPr>
            <w:r>
              <w:rPr>
                <w:rFonts w:ascii="Calibri" w:hAnsi="Calibri" w:cs="Arial"/>
                <w:sz w:val="22"/>
                <w:szCs w:val="22"/>
              </w:rPr>
              <w:t xml:space="preserve">HW </w:t>
            </w:r>
            <w:r w:rsidR="00403054">
              <w:rPr>
                <w:rFonts w:ascii="Calibri" w:hAnsi="Calibri" w:cs="Arial"/>
                <w:sz w:val="22"/>
                <w:szCs w:val="22"/>
              </w:rPr>
              <w:t>has been involved in contributing some CP elements to this.</w:t>
            </w:r>
          </w:p>
          <w:p w14:paraId="7E74A754" w14:textId="77777777" w:rsidR="00403054" w:rsidRDefault="00403054" w:rsidP="00713BE7">
            <w:pPr>
              <w:pStyle w:val="paragraph"/>
              <w:spacing w:before="0" w:beforeAutospacing="0" w:after="0" w:afterAutospacing="0"/>
              <w:textAlignment w:val="baseline"/>
              <w:rPr>
                <w:rFonts w:ascii="Calibri" w:hAnsi="Calibri" w:cs="Arial"/>
                <w:sz w:val="22"/>
                <w:szCs w:val="22"/>
              </w:rPr>
            </w:pPr>
          </w:p>
          <w:p w14:paraId="03BD652F" w14:textId="09A34895" w:rsidR="004055F0" w:rsidRDefault="004055F0" w:rsidP="004055F0">
            <w:pPr>
              <w:pStyle w:val="paragraph"/>
              <w:numPr>
                <w:ilvl w:val="0"/>
                <w:numId w:val="6"/>
              </w:numPr>
              <w:spacing w:before="0" w:beforeAutospacing="0" w:after="0" w:afterAutospacing="0"/>
              <w:ind w:left="1080" w:firstLine="0"/>
              <w:textAlignment w:val="baseline"/>
              <w:rPr>
                <w:rStyle w:val="eop"/>
                <w:rFonts w:ascii="Calibri" w:hAnsi="Calibri" w:cs="Arial"/>
                <w:sz w:val="22"/>
                <w:szCs w:val="22"/>
              </w:rPr>
            </w:pPr>
            <w:r>
              <w:rPr>
                <w:rStyle w:val="normaltextrun"/>
                <w:rFonts w:ascii="Calibri" w:eastAsiaTheme="minorEastAsia" w:hAnsi="Calibri" w:cs="Arial"/>
                <w:sz w:val="22"/>
                <w:szCs w:val="22"/>
              </w:rPr>
              <w:t>Updates </w:t>
            </w:r>
            <w:r>
              <w:rPr>
                <w:rStyle w:val="eop"/>
                <w:rFonts w:ascii="Calibri" w:hAnsi="Calibri" w:cs="Arial"/>
                <w:sz w:val="22"/>
                <w:szCs w:val="22"/>
              </w:rPr>
              <w:t> </w:t>
            </w:r>
          </w:p>
          <w:p w14:paraId="5824397E" w14:textId="77777777" w:rsidR="00C457FB" w:rsidRDefault="00C457FB" w:rsidP="00C457FB">
            <w:pPr>
              <w:pStyle w:val="paragraph"/>
              <w:spacing w:before="0" w:beforeAutospacing="0" w:after="0" w:afterAutospacing="0"/>
              <w:ind w:left="1080"/>
              <w:textAlignment w:val="baseline"/>
              <w:rPr>
                <w:rStyle w:val="eop"/>
                <w:rFonts w:ascii="Calibri" w:hAnsi="Calibri" w:cs="Arial"/>
                <w:sz w:val="22"/>
                <w:szCs w:val="22"/>
              </w:rPr>
            </w:pPr>
          </w:p>
          <w:p w14:paraId="05A085F5" w14:textId="0C439BAF" w:rsidR="00713BE7" w:rsidRDefault="00C457FB" w:rsidP="00713BE7">
            <w:pPr>
              <w:pStyle w:val="paragraph"/>
              <w:spacing w:before="0" w:beforeAutospacing="0" w:after="0" w:afterAutospacing="0"/>
              <w:textAlignment w:val="baseline"/>
              <w:rPr>
                <w:rFonts w:ascii="Calibri" w:hAnsi="Calibri" w:cs="Arial"/>
                <w:sz w:val="22"/>
                <w:szCs w:val="22"/>
              </w:rPr>
            </w:pPr>
            <w:r>
              <w:rPr>
                <w:rFonts w:ascii="Calibri" w:hAnsi="Calibri" w:cs="Arial"/>
                <w:sz w:val="22"/>
                <w:szCs w:val="22"/>
              </w:rPr>
              <w:t xml:space="preserve">PCN leads - the  ICB are looking at the financial governance for this to make sure it is correct. HW has written a service spec which she will share with SC to check the LPC are happy with it. The first </w:t>
            </w:r>
            <w:r w:rsidR="00E8667E">
              <w:rPr>
                <w:rFonts w:ascii="Calibri" w:hAnsi="Calibri" w:cs="Arial"/>
                <w:sz w:val="22"/>
                <w:szCs w:val="22"/>
              </w:rPr>
              <w:t xml:space="preserve">training </w:t>
            </w:r>
            <w:r>
              <w:rPr>
                <w:rFonts w:ascii="Calibri" w:hAnsi="Calibri" w:cs="Arial"/>
                <w:sz w:val="22"/>
                <w:szCs w:val="22"/>
              </w:rPr>
              <w:t xml:space="preserve">meeting for </w:t>
            </w:r>
            <w:r w:rsidR="00C10953">
              <w:rPr>
                <w:rFonts w:ascii="Calibri" w:hAnsi="Calibri" w:cs="Arial"/>
                <w:sz w:val="22"/>
                <w:szCs w:val="22"/>
              </w:rPr>
              <w:t xml:space="preserve">new </w:t>
            </w:r>
            <w:r>
              <w:rPr>
                <w:rFonts w:ascii="Calibri" w:hAnsi="Calibri" w:cs="Arial"/>
                <w:sz w:val="22"/>
                <w:szCs w:val="22"/>
              </w:rPr>
              <w:t xml:space="preserve">PCN leads is next week. All places in the area are full except </w:t>
            </w:r>
            <w:r w:rsidR="00E8667E">
              <w:rPr>
                <w:rFonts w:ascii="Calibri" w:hAnsi="Calibri" w:cs="Arial"/>
                <w:sz w:val="22"/>
                <w:szCs w:val="22"/>
              </w:rPr>
              <w:t>four</w:t>
            </w:r>
            <w:r>
              <w:rPr>
                <w:rFonts w:ascii="Calibri" w:hAnsi="Calibri" w:cs="Arial"/>
                <w:sz w:val="22"/>
                <w:szCs w:val="22"/>
              </w:rPr>
              <w:t xml:space="preserve">. </w:t>
            </w:r>
          </w:p>
          <w:p w14:paraId="3C9D373A" w14:textId="765C7F50" w:rsidR="00C457FB" w:rsidRDefault="00C457FB" w:rsidP="00713BE7">
            <w:pPr>
              <w:pStyle w:val="paragraph"/>
              <w:spacing w:before="0" w:beforeAutospacing="0" w:after="0" w:afterAutospacing="0"/>
              <w:textAlignment w:val="baseline"/>
              <w:rPr>
                <w:rFonts w:ascii="Calibri" w:hAnsi="Calibri" w:cs="Arial"/>
                <w:sz w:val="22"/>
                <w:szCs w:val="22"/>
              </w:rPr>
            </w:pPr>
          </w:p>
          <w:p w14:paraId="558D18B2" w14:textId="17666A08" w:rsidR="00C457FB" w:rsidRDefault="00C457FB" w:rsidP="00713BE7">
            <w:pPr>
              <w:pStyle w:val="paragraph"/>
              <w:spacing w:before="0" w:beforeAutospacing="0" w:after="0" w:afterAutospacing="0"/>
              <w:textAlignment w:val="baseline"/>
              <w:rPr>
                <w:rFonts w:ascii="Calibri" w:hAnsi="Calibri" w:cs="Arial"/>
                <w:sz w:val="22"/>
                <w:szCs w:val="22"/>
              </w:rPr>
            </w:pPr>
            <w:r>
              <w:rPr>
                <w:rFonts w:ascii="Calibri" w:hAnsi="Calibri" w:cs="Arial"/>
                <w:sz w:val="22"/>
                <w:szCs w:val="22"/>
              </w:rPr>
              <w:t>Community Pharmacy Workforce Survey - The results</w:t>
            </w:r>
            <w:r w:rsidR="0070433E">
              <w:rPr>
                <w:rFonts w:ascii="Calibri" w:hAnsi="Calibri" w:cs="Arial"/>
                <w:sz w:val="22"/>
                <w:szCs w:val="22"/>
              </w:rPr>
              <w:t xml:space="preserve"> showed </w:t>
            </w:r>
            <w:r w:rsidR="005A46C4">
              <w:rPr>
                <w:rFonts w:ascii="Calibri" w:hAnsi="Calibri" w:cs="Arial"/>
                <w:sz w:val="22"/>
                <w:szCs w:val="22"/>
              </w:rPr>
              <w:t>that BSW has a very high vacancy rate</w:t>
            </w:r>
            <w:r w:rsidR="00C32D13">
              <w:rPr>
                <w:rFonts w:ascii="Calibri" w:hAnsi="Calibri" w:cs="Arial"/>
                <w:sz w:val="22"/>
                <w:szCs w:val="22"/>
              </w:rPr>
              <w:t xml:space="preserve"> compared to other areas looking at the </w:t>
            </w:r>
            <w:r w:rsidR="005A46C4">
              <w:rPr>
                <w:rFonts w:ascii="Calibri" w:hAnsi="Calibri" w:cs="Arial"/>
                <w:sz w:val="22"/>
                <w:szCs w:val="22"/>
              </w:rPr>
              <w:t>national</w:t>
            </w:r>
            <w:r w:rsidR="00C32D13">
              <w:rPr>
                <w:rFonts w:ascii="Calibri" w:hAnsi="Calibri" w:cs="Arial"/>
                <w:sz w:val="22"/>
                <w:szCs w:val="22"/>
              </w:rPr>
              <w:t xml:space="preserve"> data</w:t>
            </w:r>
            <w:r>
              <w:rPr>
                <w:rFonts w:ascii="Calibri" w:hAnsi="Calibri" w:cs="Arial"/>
                <w:sz w:val="22"/>
                <w:szCs w:val="22"/>
              </w:rPr>
              <w:t>. An analyst has take</w:t>
            </w:r>
            <w:r w:rsidR="004B53ED">
              <w:rPr>
                <w:rFonts w:ascii="Calibri" w:hAnsi="Calibri" w:cs="Arial"/>
                <w:sz w:val="22"/>
                <w:szCs w:val="22"/>
              </w:rPr>
              <w:t>n</w:t>
            </w:r>
            <w:r>
              <w:rPr>
                <w:rFonts w:ascii="Calibri" w:hAnsi="Calibri" w:cs="Arial"/>
                <w:sz w:val="22"/>
                <w:szCs w:val="22"/>
              </w:rPr>
              <w:t xml:space="preserve"> the results and </w:t>
            </w:r>
            <w:r>
              <w:rPr>
                <w:rFonts w:ascii="Calibri" w:hAnsi="Calibri" w:cs="Arial"/>
                <w:sz w:val="22"/>
                <w:szCs w:val="22"/>
              </w:rPr>
              <w:lastRenderedPageBreak/>
              <w:t xml:space="preserve">mapped it onto graphs to show </w:t>
            </w:r>
            <w:r w:rsidR="004B53ED">
              <w:rPr>
                <w:rFonts w:ascii="Calibri" w:hAnsi="Calibri" w:cs="Arial"/>
                <w:sz w:val="22"/>
                <w:szCs w:val="22"/>
              </w:rPr>
              <w:t>the amount of pharmac</w:t>
            </w:r>
            <w:r w:rsidR="0070433E">
              <w:rPr>
                <w:rFonts w:ascii="Calibri" w:hAnsi="Calibri" w:cs="Arial"/>
                <w:sz w:val="22"/>
                <w:szCs w:val="22"/>
              </w:rPr>
              <w:t>ies</w:t>
            </w:r>
            <w:r w:rsidR="004B53ED">
              <w:rPr>
                <w:rFonts w:ascii="Calibri" w:hAnsi="Calibri" w:cs="Arial"/>
                <w:sz w:val="22"/>
                <w:szCs w:val="22"/>
              </w:rPr>
              <w:t xml:space="preserve"> in the area, along with the amount of vacancies in the area. </w:t>
            </w:r>
          </w:p>
          <w:p w14:paraId="2259D7FE" w14:textId="6BBFF7FF" w:rsidR="004B53ED" w:rsidRDefault="004B53ED" w:rsidP="00713BE7">
            <w:pPr>
              <w:pStyle w:val="paragraph"/>
              <w:spacing w:before="0" w:beforeAutospacing="0" w:after="0" w:afterAutospacing="0"/>
              <w:textAlignment w:val="baseline"/>
              <w:rPr>
                <w:rFonts w:ascii="Calibri" w:hAnsi="Calibri" w:cs="Arial"/>
                <w:sz w:val="22"/>
                <w:szCs w:val="22"/>
              </w:rPr>
            </w:pPr>
          </w:p>
          <w:p w14:paraId="3E99F1D7" w14:textId="5E28E470" w:rsidR="004B53ED" w:rsidRDefault="004B53ED" w:rsidP="00713BE7">
            <w:pPr>
              <w:pStyle w:val="paragraph"/>
              <w:spacing w:before="0" w:beforeAutospacing="0" w:after="0" w:afterAutospacing="0"/>
              <w:textAlignment w:val="baseline"/>
              <w:rPr>
                <w:rFonts w:ascii="Calibri" w:hAnsi="Calibri" w:cs="Arial"/>
                <w:sz w:val="22"/>
                <w:szCs w:val="22"/>
              </w:rPr>
            </w:pPr>
            <w:r>
              <w:rPr>
                <w:rFonts w:ascii="Calibri" w:hAnsi="Calibri" w:cs="Arial"/>
                <w:sz w:val="22"/>
                <w:szCs w:val="22"/>
              </w:rPr>
              <w:t>Chris thank</w:t>
            </w:r>
            <w:r w:rsidR="00371C75">
              <w:rPr>
                <w:rFonts w:ascii="Calibri" w:hAnsi="Calibri" w:cs="Arial"/>
                <w:sz w:val="22"/>
                <w:szCs w:val="22"/>
              </w:rPr>
              <w:t>ed</w:t>
            </w:r>
            <w:r>
              <w:rPr>
                <w:rFonts w:ascii="Calibri" w:hAnsi="Calibri" w:cs="Arial"/>
                <w:sz w:val="22"/>
                <w:szCs w:val="22"/>
              </w:rPr>
              <w:t xml:space="preserve"> HW for her hard work.</w:t>
            </w:r>
          </w:p>
          <w:p w14:paraId="54BEB38B" w14:textId="32FABE2E" w:rsidR="00371C75" w:rsidRDefault="00371C75" w:rsidP="00713BE7">
            <w:pPr>
              <w:pStyle w:val="paragraph"/>
              <w:spacing w:before="0" w:beforeAutospacing="0" w:after="0" w:afterAutospacing="0"/>
              <w:textAlignment w:val="baseline"/>
              <w:rPr>
                <w:rFonts w:ascii="Calibri" w:hAnsi="Calibri" w:cs="Arial"/>
                <w:sz w:val="22"/>
                <w:szCs w:val="22"/>
              </w:rPr>
            </w:pPr>
          </w:p>
          <w:p w14:paraId="0E21616C" w14:textId="77777777" w:rsidR="004055F0" w:rsidRDefault="004055F0" w:rsidP="00424649">
            <w:pPr>
              <w:pStyle w:val="paragraph"/>
              <w:spacing w:before="0" w:beforeAutospacing="0" w:after="0" w:afterAutospacing="0"/>
              <w:textAlignment w:val="baseline"/>
              <w:rPr>
                <w:rStyle w:val="normaltextrun"/>
                <w:rFonts w:ascii="Calibri" w:hAnsi="Calibri"/>
                <w:sz w:val="22"/>
                <w:szCs w:val="22"/>
              </w:rPr>
            </w:pPr>
          </w:p>
        </w:tc>
        <w:tc>
          <w:tcPr>
            <w:tcW w:w="1105" w:type="dxa"/>
          </w:tcPr>
          <w:p w14:paraId="31A31A2B" w14:textId="77777777" w:rsidR="004055F0" w:rsidRDefault="004055F0" w:rsidP="004055F0">
            <w:pPr>
              <w:rPr>
                <w:rStyle w:val="Hyperlink"/>
                <w:color w:val="auto"/>
                <w:u w:val="none"/>
              </w:rPr>
            </w:pPr>
          </w:p>
        </w:tc>
      </w:tr>
      <w:tr w:rsidR="004055F0" w14:paraId="1D43942F" w14:textId="77777777" w:rsidTr="002A675B">
        <w:tc>
          <w:tcPr>
            <w:tcW w:w="946" w:type="dxa"/>
          </w:tcPr>
          <w:p w14:paraId="52AAA0D8" w14:textId="4F587EB2" w:rsidR="004055F0" w:rsidRDefault="00BA1141" w:rsidP="004055F0">
            <w:r>
              <w:t>8</w:t>
            </w:r>
            <w:r w:rsidR="004055F0">
              <w:t>.</w:t>
            </w:r>
          </w:p>
        </w:tc>
        <w:tc>
          <w:tcPr>
            <w:tcW w:w="6137" w:type="dxa"/>
          </w:tcPr>
          <w:p w14:paraId="76E95E13" w14:textId="77777777" w:rsidR="004055F0" w:rsidRPr="004055F0" w:rsidRDefault="004055F0" w:rsidP="004055F0">
            <w:pPr>
              <w:rPr>
                <w:b/>
              </w:rPr>
            </w:pPr>
            <w:r w:rsidRPr="004055F0">
              <w:rPr>
                <w:b/>
              </w:rPr>
              <w:t xml:space="preserve">AOB  </w:t>
            </w:r>
          </w:p>
          <w:p w14:paraId="13129D04" w14:textId="77777777" w:rsidR="004055F0" w:rsidRDefault="004055F0" w:rsidP="004055F0">
            <w:pPr>
              <w:pStyle w:val="ListParagraph"/>
              <w:ind w:left="360"/>
            </w:pPr>
          </w:p>
          <w:p w14:paraId="44E11707" w14:textId="77777777" w:rsidR="00424649" w:rsidRDefault="00424649" w:rsidP="00424649">
            <w:pPr>
              <w:pStyle w:val="paragraph"/>
              <w:spacing w:before="0" w:beforeAutospacing="0" w:after="0" w:afterAutospacing="0"/>
              <w:textAlignment w:val="baseline"/>
              <w:rPr>
                <w:rFonts w:ascii="Calibri" w:hAnsi="Calibri" w:cs="Arial"/>
                <w:sz w:val="22"/>
                <w:szCs w:val="22"/>
              </w:rPr>
            </w:pPr>
            <w:r>
              <w:rPr>
                <w:rFonts w:ascii="Calibri" w:hAnsi="Calibri" w:cs="Arial"/>
                <w:sz w:val="22"/>
                <w:szCs w:val="22"/>
              </w:rPr>
              <w:t xml:space="preserve">Clini Skills have contacted the SW LPCs to see if there is interest in them doing face to face sessions closer than Bristol. The committee suggested that Swindon or Reading would be the best places within the area for this. </w:t>
            </w:r>
          </w:p>
          <w:p w14:paraId="71CAF669" w14:textId="2C9EA36E" w:rsidR="00D63B17" w:rsidRDefault="00D63B17" w:rsidP="004055F0">
            <w:pPr>
              <w:pStyle w:val="ListParagraph"/>
              <w:ind w:left="360"/>
            </w:pPr>
          </w:p>
        </w:tc>
        <w:tc>
          <w:tcPr>
            <w:tcW w:w="1105" w:type="dxa"/>
          </w:tcPr>
          <w:p w14:paraId="125C0F8F" w14:textId="77777777" w:rsidR="004055F0" w:rsidRDefault="004055F0" w:rsidP="004055F0"/>
          <w:p w14:paraId="70CDACB3" w14:textId="77777777" w:rsidR="004055F0" w:rsidRDefault="004055F0" w:rsidP="004055F0"/>
          <w:p w14:paraId="1D67415F" w14:textId="77777777" w:rsidR="004055F0" w:rsidRDefault="004055F0" w:rsidP="004055F0"/>
        </w:tc>
      </w:tr>
    </w:tbl>
    <w:p w14:paraId="44988B2B" w14:textId="77777777" w:rsidR="00E4137A" w:rsidRDefault="00E4137A" w:rsidP="00E4137A"/>
    <w:p w14:paraId="5814A2DD" w14:textId="77777777" w:rsidR="004055F0" w:rsidRPr="004055F0" w:rsidRDefault="004055F0" w:rsidP="004055F0">
      <w:pPr>
        <w:spacing w:after="0" w:line="240" w:lineRule="auto"/>
        <w:rPr>
          <w:rFonts w:ascii="Times New Roman" w:eastAsia="Times New Roman" w:hAnsi="Times New Roman" w:cs="Times New Roman"/>
          <w:sz w:val="24"/>
          <w:szCs w:val="24"/>
        </w:rPr>
      </w:pPr>
      <w:r w:rsidRPr="004055F0">
        <w:rPr>
          <w:rFonts w:ascii="Calibri" w:eastAsia="Times New Roman" w:hAnsi="Calibri" w:cs="Times New Roman"/>
        </w:rPr>
        <w:t>Meeting Dates: 19</w:t>
      </w:r>
      <w:r w:rsidRPr="004055F0">
        <w:rPr>
          <w:rFonts w:ascii="Calibri" w:eastAsia="Times New Roman" w:hAnsi="Calibri" w:cs="Times New Roman"/>
          <w:sz w:val="17"/>
          <w:szCs w:val="17"/>
          <w:vertAlign w:val="superscript"/>
        </w:rPr>
        <w:t>th</w:t>
      </w:r>
      <w:r w:rsidRPr="004055F0">
        <w:rPr>
          <w:rFonts w:ascii="Calibri" w:eastAsia="Times New Roman" w:hAnsi="Calibri" w:cs="Times New Roman"/>
        </w:rPr>
        <w:t xml:space="preserve"> Oct, 16</w:t>
      </w:r>
      <w:r w:rsidRPr="004055F0">
        <w:rPr>
          <w:rFonts w:ascii="Calibri" w:eastAsia="Times New Roman" w:hAnsi="Calibri" w:cs="Times New Roman"/>
          <w:sz w:val="17"/>
          <w:szCs w:val="17"/>
          <w:vertAlign w:val="superscript"/>
        </w:rPr>
        <w:t>th</w:t>
      </w:r>
      <w:r w:rsidRPr="004055F0">
        <w:rPr>
          <w:rFonts w:ascii="Calibri" w:eastAsia="Times New Roman" w:hAnsi="Calibri" w:cs="Times New Roman"/>
        </w:rPr>
        <w:t xml:space="preserve"> Nov (F), 18</w:t>
      </w:r>
      <w:r w:rsidRPr="004055F0">
        <w:rPr>
          <w:rFonts w:ascii="Calibri" w:eastAsia="Times New Roman" w:hAnsi="Calibri" w:cs="Times New Roman"/>
          <w:sz w:val="17"/>
          <w:szCs w:val="17"/>
          <w:vertAlign w:val="superscript"/>
        </w:rPr>
        <w:t>th</w:t>
      </w:r>
      <w:r w:rsidRPr="004055F0">
        <w:rPr>
          <w:rFonts w:ascii="Calibri" w:eastAsia="Times New Roman" w:hAnsi="Calibri" w:cs="Times New Roman"/>
        </w:rPr>
        <w:t xml:space="preserve"> January (F), 22</w:t>
      </w:r>
      <w:r w:rsidRPr="004055F0">
        <w:rPr>
          <w:rFonts w:ascii="Calibri" w:eastAsia="Times New Roman" w:hAnsi="Calibri" w:cs="Times New Roman"/>
          <w:sz w:val="17"/>
          <w:szCs w:val="17"/>
          <w:vertAlign w:val="superscript"/>
        </w:rPr>
        <w:t>nd</w:t>
      </w:r>
      <w:r w:rsidRPr="004055F0">
        <w:rPr>
          <w:rFonts w:ascii="Calibri" w:eastAsia="Times New Roman" w:hAnsi="Calibri" w:cs="Times New Roman"/>
        </w:rPr>
        <w:t xml:space="preserve"> February, 14</w:t>
      </w:r>
      <w:r w:rsidRPr="004055F0">
        <w:rPr>
          <w:rFonts w:ascii="Calibri" w:eastAsia="Times New Roman" w:hAnsi="Calibri" w:cs="Times New Roman"/>
          <w:sz w:val="17"/>
          <w:szCs w:val="17"/>
          <w:vertAlign w:val="superscript"/>
        </w:rPr>
        <w:t>th</w:t>
      </w:r>
      <w:r w:rsidRPr="004055F0">
        <w:rPr>
          <w:rFonts w:ascii="Calibri" w:eastAsia="Times New Roman" w:hAnsi="Calibri" w:cs="Times New Roman"/>
        </w:rPr>
        <w:t xml:space="preserve"> March (F) </w:t>
      </w:r>
    </w:p>
    <w:p w14:paraId="3B8AD5D3" w14:textId="77777777" w:rsidR="00790426" w:rsidRDefault="00790426"/>
    <w:sectPr w:rsidR="00790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66319"/>
    <w:multiLevelType w:val="hybridMultilevel"/>
    <w:tmpl w:val="0A58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55F8C"/>
    <w:multiLevelType w:val="multilevel"/>
    <w:tmpl w:val="10AA95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61F3FA9"/>
    <w:multiLevelType w:val="multilevel"/>
    <w:tmpl w:val="DA3A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D873F1"/>
    <w:multiLevelType w:val="hybridMultilevel"/>
    <w:tmpl w:val="7948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6084F"/>
    <w:multiLevelType w:val="hybridMultilevel"/>
    <w:tmpl w:val="E7D2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E06FC4"/>
    <w:multiLevelType w:val="multilevel"/>
    <w:tmpl w:val="10AA954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7A"/>
    <w:rsid w:val="00030231"/>
    <w:rsid w:val="00050446"/>
    <w:rsid w:val="00077834"/>
    <w:rsid w:val="000E5145"/>
    <w:rsid w:val="001751A1"/>
    <w:rsid w:val="002011FB"/>
    <w:rsid w:val="002B7116"/>
    <w:rsid w:val="002D7402"/>
    <w:rsid w:val="002F260E"/>
    <w:rsid w:val="00301C90"/>
    <w:rsid w:val="00330A1E"/>
    <w:rsid w:val="00330C8C"/>
    <w:rsid w:val="00345492"/>
    <w:rsid w:val="003472B0"/>
    <w:rsid w:val="0036073B"/>
    <w:rsid w:val="00371C75"/>
    <w:rsid w:val="00393D23"/>
    <w:rsid w:val="003B3A5B"/>
    <w:rsid w:val="00403054"/>
    <w:rsid w:val="004055F0"/>
    <w:rsid w:val="00424649"/>
    <w:rsid w:val="00437165"/>
    <w:rsid w:val="004434A3"/>
    <w:rsid w:val="00454E8E"/>
    <w:rsid w:val="00474047"/>
    <w:rsid w:val="004B53ED"/>
    <w:rsid w:val="004B624E"/>
    <w:rsid w:val="004E154E"/>
    <w:rsid w:val="00545399"/>
    <w:rsid w:val="005A46C4"/>
    <w:rsid w:val="005B42BB"/>
    <w:rsid w:val="006361A1"/>
    <w:rsid w:val="00661890"/>
    <w:rsid w:val="006A52C4"/>
    <w:rsid w:val="006C21CA"/>
    <w:rsid w:val="006C69B6"/>
    <w:rsid w:val="006F115D"/>
    <w:rsid w:val="007025F5"/>
    <w:rsid w:val="0070433E"/>
    <w:rsid w:val="00713BE7"/>
    <w:rsid w:val="00727ED9"/>
    <w:rsid w:val="00760D11"/>
    <w:rsid w:val="00790426"/>
    <w:rsid w:val="007914B9"/>
    <w:rsid w:val="007E07C6"/>
    <w:rsid w:val="00804C89"/>
    <w:rsid w:val="008547CF"/>
    <w:rsid w:val="008C5ECA"/>
    <w:rsid w:val="008E2A01"/>
    <w:rsid w:val="00911117"/>
    <w:rsid w:val="009A22E4"/>
    <w:rsid w:val="009D0A87"/>
    <w:rsid w:val="009D213F"/>
    <w:rsid w:val="009D584D"/>
    <w:rsid w:val="009E6EFE"/>
    <w:rsid w:val="00A002DA"/>
    <w:rsid w:val="00A049DD"/>
    <w:rsid w:val="00A251D0"/>
    <w:rsid w:val="00A40200"/>
    <w:rsid w:val="00A62619"/>
    <w:rsid w:val="00A73E60"/>
    <w:rsid w:val="00AB7235"/>
    <w:rsid w:val="00AD3F71"/>
    <w:rsid w:val="00BA1141"/>
    <w:rsid w:val="00C10953"/>
    <w:rsid w:val="00C32D13"/>
    <w:rsid w:val="00C457FB"/>
    <w:rsid w:val="00C74125"/>
    <w:rsid w:val="00D018CB"/>
    <w:rsid w:val="00D51D9B"/>
    <w:rsid w:val="00D63B17"/>
    <w:rsid w:val="00DD3B98"/>
    <w:rsid w:val="00DE044B"/>
    <w:rsid w:val="00E006E0"/>
    <w:rsid w:val="00E4137A"/>
    <w:rsid w:val="00E8667E"/>
    <w:rsid w:val="00EB29BB"/>
    <w:rsid w:val="00EC427D"/>
    <w:rsid w:val="00EE0430"/>
    <w:rsid w:val="00F2678F"/>
    <w:rsid w:val="00F9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6C66"/>
  <w15:chartTrackingRefBased/>
  <w15:docId w15:val="{6E812342-3E59-42D0-B54F-73D97EE0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1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3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137A"/>
    <w:rPr>
      <w:rFonts w:eastAsiaTheme="minorEastAsia"/>
      <w:color w:val="5A5A5A" w:themeColor="text1" w:themeTint="A5"/>
      <w:spacing w:val="15"/>
    </w:rPr>
  </w:style>
  <w:style w:type="table" w:styleId="TableGrid">
    <w:name w:val="Table Grid"/>
    <w:basedOn w:val="TableNormal"/>
    <w:uiPriority w:val="39"/>
    <w:rsid w:val="00E41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37A"/>
    <w:pPr>
      <w:ind w:left="720"/>
      <w:contextualSpacing/>
    </w:pPr>
  </w:style>
  <w:style w:type="character" w:styleId="Hyperlink">
    <w:name w:val="Hyperlink"/>
    <w:basedOn w:val="DefaultParagraphFont"/>
    <w:uiPriority w:val="99"/>
    <w:unhideWhenUsed/>
    <w:rsid w:val="00E4137A"/>
    <w:rPr>
      <w:color w:val="0000FF"/>
      <w:u w:val="single"/>
    </w:rPr>
  </w:style>
  <w:style w:type="paragraph" w:customStyle="1" w:styleId="paragraph">
    <w:name w:val="paragraph"/>
    <w:basedOn w:val="Normal"/>
    <w:rsid w:val="007E0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07C6"/>
  </w:style>
  <w:style w:type="character" w:customStyle="1" w:styleId="eop">
    <w:name w:val="eop"/>
    <w:basedOn w:val="DefaultParagraphFont"/>
    <w:rsid w:val="007E07C6"/>
  </w:style>
  <w:style w:type="character" w:customStyle="1" w:styleId="tabchar">
    <w:name w:val="tabchar"/>
    <w:basedOn w:val="DefaultParagraphFont"/>
    <w:rsid w:val="007E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8910">
      <w:bodyDiv w:val="1"/>
      <w:marLeft w:val="0"/>
      <w:marRight w:val="0"/>
      <w:marTop w:val="0"/>
      <w:marBottom w:val="0"/>
      <w:divBdr>
        <w:top w:val="none" w:sz="0" w:space="0" w:color="auto"/>
        <w:left w:val="none" w:sz="0" w:space="0" w:color="auto"/>
        <w:bottom w:val="none" w:sz="0" w:space="0" w:color="auto"/>
        <w:right w:val="none" w:sz="0" w:space="0" w:color="auto"/>
      </w:divBdr>
      <w:divsChild>
        <w:div w:id="2144882971">
          <w:marLeft w:val="0"/>
          <w:marRight w:val="0"/>
          <w:marTop w:val="0"/>
          <w:marBottom w:val="0"/>
          <w:divBdr>
            <w:top w:val="none" w:sz="0" w:space="0" w:color="auto"/>
            <w:left w:val="none" w:sz="0" w:space="0" w:color="auto"/>
            <w:bottom w:val="none" w:sz="0" w:space="0" w:color="auto"/>
            <w:right w:val="none" w:sz="0" w:space="0" w:color="auto"/>
          </w:divBdr>
        </w:div>
        <w:div w:id="982778290">
          <w:marLeft w:val="0"/>
          <w:marRight w:val="0"/>
          <w:marTop w:val="0"/>
          <w:marBottom w:val="0"/>
          <w:divBdr>
            <w:top w:val="none" w:sz="0" w:space="0" w:color="auto"/>
            <w:left w:val="none" w:sz="0" w:space="0" w:color="auto"/>
            <w:bottom w:val="none" w:sz="0" w:space="0" w:color="auto"/>
            <w:right w:val="none" w:sz="0" w:space="0" w:color="auto"/>
          </w:divBdr>
        </w:div>
      </w:divsChild>
    </w:div>
    <w:div w:id="157696436">
      <w:bodyDiv w:val="1"/>
      <w:marLeft w:val="0"/>
      <w:marRight w:val="0"/>
      <w:marTop w:val="0"/>
      <w:marBottom w:val="0"/>
      <w:divBdr>
        <w:top w:val="none" w:sz="0" w:space="0" w:color="auto"/>
        <w:left w:val="none" w:sz="0" w:space="0" w:color="auto"/>
        <w:bottom w:val="none" w:sz="0" w:space="0" w:color="auto"/>
        <w:right w:val="none" w:sz="0" w:space="0" w:color="auto"/>
      </w:divBdr>
    </w:div>
    <w:div w:id="265502758">
      <w:bodyDiv w:val="1"/>
      <w:marLeft w:val="0"/>
      <w:marRight w:val="0"/>
      <w:marTop w:val="0"/>
      <w:marBottom w:val="0"/>
      <w:divBdr>
        <w:top w:val="none" w:sz="0" w:space="0" w:color="auto"/>
        <w:left w:val="none" w:sz="0" w:space="0" w:color="auto"/>
        <w:bottom w:val="none" w:sz="0" w:space="0" w:color="auto"/>
        <w:right w:val="none" w:sz="0" w:space="0" w:color="auto"/>
      </w:divBdr>
    </w:div>
    <w:div w:id="315064153">
      <w:bodyDiv w:val="1"/>
      <w:marLeft w:val="0"/>
      <w:marRight w:val="0"/>
      <w:marTop w:val="0"/>
      <w:marBottom w:val="0"/>
      <w:divBdr>
        <w:top w:val="none" w:sz="0" w:space="0" w:color="auto"/>
        <w:left w:val="none" w:sz="0" w:space="0" w:color="auto"/>
        <w:bottom w:val="none" w:sz="0" w:space="0" w:color="auto"/>
        <w:right w:val="none" w:sz="0" w:space="0" w:color="auto"/>
      </w:divBdr>
      <w:divsChild>
        <w:div w:id="1878813833">
          <w:marLeft w:val="0"/>
          <w:marRight w:val="0"/>
          <w:marTop w:val="0"/>
          <w:marBottom w:val="0"/>
          <w:divBdr>
            <w:top w:val="none" w:sz="0" w:space="0" w:color="auto"/>
            <w:left w:val="none" w:sz="0" w:space="0" w:color="auto"/>
            <w:bottom w:val="none" w:sz="0" w:space="0" w:color="auto"/>
            <w:right w:val="none" w:sz="0" w:space="0" w:color="auto"/>
          </w:divBdr>
        </w:div>
        <w:div w:id="1699772724">
          <w:marLeft w:val="0"/>
          <w:marRight w:val="0"/>
          <w:marTop w:val="0"/>
          <w:marBottom w:val="0"/>
          <w:divBdr>
            <w:top w:val="none" w:sz="0" w:space="0" w:color="auto"/>
            <w:left w:val="none" w:sz="0" w:space="0" w:color="auto"/>
            <w:bottom w:val="none" w:sz="0" w:space="0" w:color="auto"/>
            <w:right w:val="none" w:sz="0" w:space="0" w:color="auto"/>
          </w:divBdr>
        </w:div>
        <w:div w:id="1587036330">
          <w:marLeft w:val="0"/>
          <w:marRight w:val="0"/>
          <w:marTop w:val="0"/>
          <w:marBottom w:val="0"/>
          <w:divBdr>
            <w:top w:val="none" w:sz="0" w:space="0" w:color="auto"/>
            <w:left w:val="none" w:sz="0" w:space="0" w:color="auto"/>
            <w:bottom w:val="none" w:sz="0" w:space="0" w:color="auto"/>
            <w:right w:val="none" w:sz="0" w:space="0" w:color="auto"/>
          </w:divBdr>
        </w:div>
        <w:div w:id="1194349113">
          <w:marLeft w:val="0"/>
          <w:marRight w:val="0"/>
          <w:marTop w:val="0"/>
          <w:marBottom w:val="0"/>
          <w:divBdr>
            <w:top w:val="none" w:sz="0" w:space="0" w:color="auto"/>
            <w:left w:val="none" w:sz="0" w:space="0" w:color="auto"/>
            <w:bottom w:val="none" w:sz="0" w:space="0" w:color="auto"/>
            <w:right w:val="none" w:sz="0" w:space="0" w:color="auto"/>
          </w:divBdr>
        </w:div>
        <w:div w:id="140004744">
          <w:marLeft w:val="0"/>
          <w:marRight w:val="0"/>
          <w:marTop w:val="0"/>
          <w:marBottom w:val="0"/>
          <w:divBdr>
            <w:top w:val="none" w:sz="0" w:space="0" w:color="auto"/>
            <w:left w:val="none" w:sz="0" w:space="0" w:color="auto"/>
            <w:bottom w:val="none" w:sz="0" w:space="0" w:color="auto"/>
            <w:right w:val="none" w:sz="0" w:space="0" w:color="auto"/>
          </w:divBdr>
        </w:div>
        <w:div w:id="1893691181">
          <w:marLeft w:val="0"/>
          <w:marRight w:val="0"/>
          <w:marTop w:val="0"/>
          <w:marBottom w:val="0"/>
          <w:divBdr>
            <w:top w:val="none" w:sz="0" w:space="0" w:color="auto"/>
            <w:left w:val="none" w:sz="0" w:space="0" w:color="auto"/>
            <w:bottom w:val="none" w:sz="0" w:space="0" w:color="auto"/>
            <w:right w:val="none" w:sz="0" w:space="0" w:color="auto"/>
          </w:divBdr>
        </w:div>
        <w:div w:id="736394296">
          <w:marLeft w:val="0"/>
          <w:marRight w:val="0"/>
          <w:marTop w:val="0"/>
          <w:marBottom w:val="0"/>
          <w:divBdr>
            <w:top w:val="none" w:sz="0" w:space="0" w:color="auto"/>
            <w:left w:val="none" w:sz="0" w:space="0" w:color="auto"/>
            <w:bottom w:val="none" w:sz="0" w:space="0" w:color="auto"/>
            <w:right w:val="none" w:sz="0" w:space="0" w:color="auto"/>
          </w:divBdr>
        </w:div>
      </w:divsChild>
    </w:div>
    <w:div w:id="432748921">
      <w:bodyDiv w:val="1"/>
      <w:marLeft w:val="0"/>
      <w:marRight w:val="0"/>
      <w:marTop w:val="0"/>
      <w:marBottom w:val="0"/>
      <w:divBdr>
        <w:top w:val="none" w:sz="0" w:space="0" w:color="auto"/>
        <w:left w:val="none" w:sz="0" w:space="0" w:color="auto"/>
        <w:bottom w:val="none" w:sz="0" w:space="0" w:color="auto"/>
        <w:right w:val="none" w:sz="0" w:space="0" w:color="auto"/>
      </w:divBdr>
    </w:div>
    <w:div w:id="485367598">
      <w:bodyDiv w:val="1"/>
      <w:marLeft w:val="0"/>
      <w:marRight w:val="0"/>
      <w:marTop w:val="0"/>
      <w:marBottom w:val="0"/>
      <w:divBdr>
        <w:top w:val="none" w:sz="0" w:space="0" w:color="auto"/>
        <w:left w:val="none" w:sz="0" w:space="0" w:color="auto"/>
        <w:bottom w:val="none" w:sz="0" w:space="0" w:color="auto"/>
        <w:right w:val="none" w:sz="0" w:space="0" w:color="auto"/>
      </w:divBdr>
    </w:div>
    <w:div w:id="1335258669">
      <w:bodyDiv w:val="1"/>
      <w:marLeft w:val="0"/>
      <w:marRight w:val="0"/>
      <w:marTop w:val="0"/>
      <w:marBottom w:val="0"/>
      <w:divBdr>
        <w:top w:val="none" w:sz="0" w:space="0" w:color="auto"/>
        <w:left w:val="none" w:sz="0" w:space="0" w:color="auto"/>
        <w:bottom w:val="none" w:sz="0" w:space="0" w:color="auto"/>
        <w:right w:val="none" w:sz="0" w:space="0" w:color="auto"/>
      </w:divBdr>
    </w:div>
    <w:div w:id="1555771702">
      <w:bodyDiv w:val="1"/>
      <w:marLeft w:val="0"/>
      <w:marRight w:val="0"/>
      <w:marTop w:val="0"/>
      <w:marBottom w:val="0"/>
      <w:divBdr>
        <w:top w:val="none" w:sz="0" w:space="0" w:color="auto"/>
        <w:left w:val="none" w:sz="0" w:space="0" w:color="auto"/>
        <w:bottom w:val="none" w:sz="0" w:space="0" w:color="auto"/>
        <w:right w:val="none" w:sz="0" w:space="0" w:color="auto"/>
      </w:divBdr>
      <w:divsChild>
        <w:div w:id="1587768354">
          <w:marLeft w:val="0"/>
          <w:marRight w:val="0"/>
          <w:marTop w:val="0"/>
          <w:marBottom w:val="0"/>
          <w:divBdr>
            <w:top w:val="none" w:sz="0" w:space="0" w:color="auto"/>
            <w:left w:val="none" w:sz="0" w:space="0" w:color="auto"/>
            <w:bottom w:val="none" w:sz="0" w:space="0" w:color="auto"/>
            <w:right w:val="none" w:sz="0" w:space="0" w:color="auto"/>
          </w:divBdr>
        </w:div>
        <w:div w:id="176626819">
          <w:marLeft w:val="0"/>
          <w:marRight w:val="0"/>
          <w:marTop w:val="0"/>
          <w:marBottom w:val="0"/>
          <w:divBdr>
            <w:top w:val="none" w:sz="0" w:space="0" w:color="auto"/>
            <w:left w:val="none" w:sz="0" w:space="0" w:color="auto"/>
            <w:bottom w:val="none" w:sz="0" w:space="0" w:color="auto"/>
            <w:right w:val="none" w:sz="0" w:space="0" w:color="auto"/>
          </w:divBdr>
        </w:div>
      </w:divsChild>
    </w:div>
    <w:div w:id="1790469062">
      <w:bodyDiv w:val="1"/>
      <w:marLeft w:val="0"/>
      <w:marRight w:val="0"/>
      <w:marTop w:val="0"/>
      <w:marBottom w:val="0"/>
      <w:divBdr>
        <w:top w:val="none" w:sz="0" w:space="0" w:color="auto"/>
        <w:left w:val="none" w:sz="0" w:space="0" w:color="auto"/>
        <w:bottom w:val="none" w:sz="0" w:space="0" w:color="auto"/>
        <w:right w:val="none" w:sz="0" w:space="0" w:color="auto"/>
      </w:divBdr>
    </w:div>
    <w:div w:id="18839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e9a68ba-2f8e-4e11-9dc3-e67f3f8f88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E661CFA5ECE34CA47BC0B8FE488715" ma:contentTypeVersion="12" ma:contentTypeDescription="Create a new document." ma:contentTypeScope="" ma:versionID="a0276959cecfa3d24a9860a5efb5122b">
  <xsd:schema xmlns:xsd="http://www.w3.org/2001/XMLSchema" xmlns:xs="http://www.w3.org/2001/XMLSchema" xmlns:p="http://schemas.microsoft.com/office/2006/metadata/properties" xmlns:ns2="7e9a68ba-2f8e-4e11-9dc3-e67f3f8f8863" xmlns:ns3="7f388dce-2f52-47d1-92ad-7d4cc58625c1" targetNamespace="http://schemas.microsoft.com/office/2006/metadata/properties" ma:root="true" ma:fieldsID="5aa0d71b0520ecace78e2c3c02d0ca2c" ns2:_="" ns3:_="">
    <xsd:import namespace="7e9a68ba-2f8e-4e11-9dc3-e67f3f8f8863"/>
    <xsd:import namespace="7f388dce-2f52-47d1-92ad-7d4cc58625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a68ba-2f8e-4e11-9dc3-e67f3f8f8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388dce-2f52-47d1-92ad-7d4cc58625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FB4E6-6B02-44B9-8C39-58F1C8A1006B}">
  <ds:schemaRefs>
    <ds:schemaRef ds:uri="http://schemas.microsoft.com/sharepoint/v3/contenttype/forms"/>
  </ds:schemaRefs>
</ds:datastoreItem>
</file>

<file path=customXml/itemProps2.xml><?xml version="1.0" encoding="utf-8"?>
<ds:datastoreItem xmlns:ds="http://schemas.openxmlformats.org/officeDocument/2006/customXml" ds:itemID="{B397BB14-D1A1-4357-A918-F9D3F9417A07}">
  <ds:schemaRefs>
    <ds:schemaRef ds:uri="http://schemas.microsoft.com/office/2006/metadata/properties"/>
    <ds:schemaRef ds:uri="http://schemas.microsoft.com/office/infopath/2007/PartnerControls"/>
    <ds:schemaRef ds:uri="7e9a68ba-2f8e-4e11-9dc3-e67f3f8f8863"/>
  </ds:schemaRefs>
</ds:datastoreItem>
</file>

<file path=customXml/itemProps3.xml><?xml version="1.0" encoding="utf-8"?>
<ds:datastoreItem xmlns:ds="http://schemas.openxmlformats.org/officeDocument/2006/customXml" ds:itemID="{869B34BF-D516-4550-953E-4CD5DBAE8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a68ba-2f8e-4e11-9dc3-e67f3f8f8863"/>
    <ds:schemaRef ds:uri="7f388dce-2f52-47d1-92ad-7d4cc5862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73778A-7AD9-C741-A357-41867024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Diamond</dc:creator>
  <cp:keywords/>
  <dc:description/>
  <cp:lastModifiedBy>Microsoft Office User</cp:lastModifiedBy>
  <cp:revision>2</cp:revision>
  <dcterms:created xsi:type="dcterms:W3CDTF">2024-01-04T12:24:00Z</dcterms:created>
  <dcterms:modified xsi:type="dcterms:W3CDTF">2024-01-04T12:24:00Z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0x01010099E661CFA5ECE34CA47BC0B8FE488715</vt:lpwstr>
  </property>
  <property fmtid="{D5CDD505-2E9C-101B-9397-08002B2CF9AE}" pid="3" name="Order">
    <vt:r8>245100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